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217CE8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2F1474">
        <w:rPr>
          <w:rFonts w:ascii="Arial" w:eastAsiaTheme="minorEastAsia" w:hAnsi="Arial" w:cs="Arial"/>
          <w:b/>
          <w:sz w:val="24"/>
          <w:szCs w:val="24"/>
          <w:lang w:eastAsia="zh-CN"/>
        </w:rPr>
        <w:t>10</w:t>
      </w:r>
      <w:r w:rsidR="00992FB1">
        <w:rPr>
          <w:rFonts w:ascii="Arial" w:eastAsiaTheme="minorEastAsia" w:hAnsi="Arial" w:cs="Arial"/>
          <w:b/>
          <w:sz w:val="24"/>
          <w:szCs w:val="24"/>
          <w:lang w:eastAsia="zh-CN"/>
        </w:rPr>
        <w:t>1</w:t>
      </w:r>
      <w:r w:rsidR="003F3A2F">
        <w:rPr>
          <w:rFonts w:ascii="Arial" w:eastAsiaTheme="minorEastAsia" w:hAnsi="Arial" w:cs="Arial"/>
          <w:b/>
          <w:sz w:val="24"/>
          <w:szCs w:val="24"/>
          <w:lang w:eastAsia="zh-CN"/>
        </w:rPr>
        <w:t>-</w:t>
      </w:r>
      <w:r w:rsidR="00791096" w:rsidRPr="008D0C08">
        <w:rPr>
          <w:rFonts w:ascii="Arial" w:hAnsi="Arial" w:cs="Arial"/>
          <w:b/>
          <w:color w:val="000000"/>
          <w:sz w:val="22"/>
          <w:lang w:val="en-US"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791096">
        <w:rPr>
          <w:rFonts w:ascii="Arial" w:eastAsiaTheme="minorEastAsia" w:hAnsi="Arial" w:cs="Arial"/>
          <w:b/>
          <w:sz w:val="24"/>
          <w:szCs w:val="24"/>
          <w:lang w:eastAsia="zh-CN"/>
        </w:rPr>
        <w:t>20</w:t>
      </w:r>
      <w:r w:rsidR="0009061B">
        <w:rPr>
          <w:rFonts w:ascii="Arial" w:eastAsiaTheme="minorEastAsia" w:hAnsi="Arial" w:cs="Arial"/>
          <w:b/>
          <w:sz w:val="24"/>
          <w:szCs w:val="24"/>
          <w:lang w:eastAsia="zh-CN"/>
        </w:rPr>
        <w:t>2985</w:t>
      </w:r>
    </w:p>
    <w:p w14:paraId="0E0F466F" w14:textId="23EBF3CF"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791096" w:rsidRPr="00791096">
        <w:rPr>
          <w:rFonts w:ascii="Arial" w:hAnsi="Arial"/>
          <w:b/>
          <w:sz w:val="24"/>
          <w:szCs w:val="24"/>
          <w:lang w:eastAsia="zh-CN"/>
        </w:rPr>
        <w:t>January 17-25, 2022</w:t>
      </w:r>
    </w:p>
    <w:p w14:paraId="2637FD31" w14:textId="77777777" w:rsidR="001E0A28" w:rsidRDefault="001E0A28" w:rsidP="001E0A28">
      <w:pPr>
        <w:spacing w:after="120"/>
        <w:ind w:left="1985" w:hanging="1985"/>
        <w:rPr>
          <w:rFonts w:ascii="Arial" w:eastAsia="MS Mincho" w:hAnsi="Arial" w:cs="Arial"/>
          <w:b/>
          <w:sz w:val="22"/>
        </w:rPr>
      </w:pPr>
    </w:p>
    <w:p w14:paraId="282755FA" w14:textId="08A6329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91096">
        <w:rPr>
          <w:rFonts w:ascii="Arial" w:eastAsiaTheme="minorEastAsia" w:hAnsi="Arial" w:cs="Arial"/>
          <w:color w:val="000000"/>
          <w:sz w:val="22"/>
          <w:lang w:eastAsia="zh-CN"/>
        </w:rPr>
        <w:t>6</w:t>
      </w:r>
      <w:r w:rsidR="0038265F">
        <w:rPr>
          <w:rFonts w:ascii="Arial" w:eastAsiaTheme="minorEastAsia" w:hAnsi="Arial" w:cs="Arial"/>
          <w:color w:val="000000"/>
          <w:sz w:val="22"/>
          <w:lang w:eastAsia="zh-CN"/>
        </w:rPr>
        <w:t>.</w:t>
      </w:r>
      <w:r w:rsidR="007217C3">
        <w:rPr>
          <w:rFonts w:ascii="Arial" w:eastAsiaTheme="minorEastAsia" w:hAnsi="Arial" w:cs="Arial"/>
          <w:color w:val="000000"/>
          <w:sz w:val="22"/>
          <w:lang w:eastAsia="zh-CN"/>
        </w:rPr>
        <w:t>8</w:t>
      </w:r>
      <w:r w:rsidR="0038265F">
        <w:rPr>
          <w:rFonts w:ascii="Arial" w:eastAsiaTheme="minorEastAsia" w:hAnsi="Arial" w:cs="Arial"/>
          <w:color w:val="000000"/>
          <w:sz w:val="22"/>
          <w:lang w:eastAsia="zh-CN"/>
        </w:rPr>
        <w:t>.</w:t>
      </w:r>
      <w:r w:rsidR="00E35A14">
        <w:rPr>
          <w:rFonts w:ascii="Arial" w:eastAsiaTheme="minorEastAsia" w:hAnsi="Arial" w:cs="Arial"/>
          <w:color w:val="000000"/>
          <w:sz w:val="22"/>
          <w:lang w:eastAsia="zh-CN"/>
        </w:rPr>
        <w:t>3</w:t>
      </w:r>
    </w:p>
    <w:p w14:paraId="50D5329D" w14:textId="0322E860" w:rsidR="00915D73" w:rsidRPr="00915D73" w:rsidRDefault="00915D73" w:rsidP="00915D73">
      <w:pPr>
        <w:spacing w:after="120"/>
        <w:ind w:left="1985" w:hanging="1985"/>
        <w:rPr>
          <w:rFonts w:ascii="Arial" w:hAnsi="Arial" w:cs="Arial"/>
          <w:color w:val="000000"/>
          <w:sz w:val="22"/>
          <w:lang w:eastAsia="zh-CN"/>
        </w:rPr>
      </w:pPr>
      <w:r w:rsidRPr="001D2E68">
        <w:rPr>
          <w:rFonts w:ascii="Arial" w:eastAsia="MS Mincho" w:hAnsi="Arial" w:cs="Arial"/>
          <w:b/>
          <w:sz w:val="22"/>
        </w:rPr>
        <w:t>Source:</w:t>
      </w:r>
      <w:r w:rsidRPr="001D2E68">
        <w:rPr>
          <w:rFonts w:ascii="Arial" w:eastAsia="MS Mincho" w:hAnsi="Arial" w:cs="Arial"/>
          <w:b/>
          <w:sz w:val="22"/>
        </w:rPr>
        <w:tab/>
      </w:r>
      <w:r w:rsidR="001D2E68" w:rsidRPr="001D2E68">
        <w:rPr>
          <w:rFonts w:ascii="Arial" w:hAnsi="Arial" w:cs="Arial"/>
          <w:color w:val="000000"/>
          <w:sz w:val="22"/>
          <w:lang w:eastAsia="zh-CN"/>
        </w:rPr>
        <w:t>CMCC</w:t>
      </w:r>
    </w:p>
    <w:p w14:paraId="1E0389E7" w14:textId="34456F8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F7D23" w:rsidRPr="006F7D23">
        <w:rPr>
          <w:rFonts w:ascii="Arial" w:hAnsi="Arial" w:cs="Arial"/>
          <w:color w:val="000000"/>
          <w:sz w:val="22"/>
          <w:lang w:eastAsia="zh-CN"/>
        </w:rPr>
        <w:t xml:space="preserve">WF </w:t>
      </w:r>
      <w:r w:rsidR="006F7D23" w:rsidRPr="006F7D23">
        <w:rPr>
          <w:rFonts w:ascii="Arial" w:hAnsi="Arial" w:cs="Arial" w:hint="eastAsia"/>
          <w:color w:val="000000"/>
          <w:sz w:val="22"/>
          <w:lang w:eastAsia="zh-CN"/>
        </w:rPr>
        <w:t>on</w:t>
      </w:r>
      <w:r w:rsidR="00791096">
        <w:rPr>
          <w:rFonts w:ascii="Arial" w:hAnsi="Arial" w:cs="Arial"/>
          <w:color w:val="000000"/>
          <w:sz w:val="22"/>
          <w:lang w:eastAsia="zh-CN"/>
        </w:rPr>
        <w:t xml:space="preserve"> UE</w:t>
      </w:r>
      <w:r w:rsidR="001D2E68" w:rsidRPr="006F7D23">
        <w:rPr>
          <w:rFonts w:ascii="Arial" w:eastAsiaTheme="minorEastAsia" w:hAnsi="Arial" w:cs="Arial"/>
          <w:bCs/>
          <w:color w:val="000000"/>
          <w:sz w:val="22"/>
          <w:lang w:eastAsia="zh-CN"/>
        </w:rPr>
        <w:t xml:space="preserve"> </w:t>
      </w:r>
      <w:r w:rsidR="00E35A14">
        <w:rPr>
          <w:rFonts w:ascii="Arial" w:eastAsiaTheme="minorEastAsia" w:hAnsi="Arial" w:cs="Arial" w:hint="eastAsia"/>
          <w:bCs/>
          <w:color w:val="000000"/>
          <w:sz w:val="22"/>
          <w:lang w:eastAsia="zh-CN"/>
        </w:rPr>
        <w:t>demodulation</w:t>
      </w:r>
      <w:r w:rsidR="00791096">
        <w:rPr>
          <w:rFonts w:ascii="Arial" w:eastAsiaTheme="minorEastAsia" w:hAnsi="Arial" w:cs="Arial"/>
          <w:bCs/>
          <w:color w:val="000000"/>
          <w:sz w:val="22"/>
          <w:lang w:eastAsia="zh-CN"/>
        </w:rPr>
        <w:t xml:space="preserve"> for </w:t>
      </w:r>
      <w:r w:rsidR="00791096" w:rsidRPr="006F7D23">
        <w:rPr>
          <w:rFonts w:ascii="Arial" w:hAnsi="Arial" w:cs="Arial"/>
          <w:color w:val="000000"/>
          <w:sz w:val="22"/>
          <w:lang w:eastAsia="zh-CN"/>
        </w:rPr>
        <w:t>FR1 HST</w:t>
      </w:r>
    </w:p>
    <w:p w14:paraId="67B0962B" w14:textId="194862DB"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F7D23">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E4B2610" w14:textId="1D2D3DF2" w:rsidR="006F7D23" w:rsidRDefault="001D2E68" w:rsidP="006F7D23">
      <w:pPr>
        <w:rPr>
          <w:rFonts w:eastAsiaTheme="minorEastAsia"/>
          <w:lang w:eastAsia="zh-CN"/>
        </w:rPr>
      </w:pPr>
      <w:r w:rsidRPr="003D44FB">
        <w:rPr>
          <w:rFonts w:hint="eastAsia"/>
          <w:lang w:eastAsia="zh-CN"/>
        </w:rPr>
        <w:t>This</w:t>
      </w:r>
      <w:r w:rsidR="006F7D23">
        <w:rPr>
          <w:lang w:eastAsia="zh-CN"/>
        </w:rPr>
        <w:t xml:space="preserve"> is the WF </w:t>
      </w:r>
      <w:r w:rsidR="006F7D23" w:rsidRPr="006F7D23">
        <w:rPr>
          <w:lang w:eastAsia="zh-CN"/>
        </w:rPr>
        <w:t xml:space="preserve">to capture all agreements and open issues in </w:t>
      </w:r>
      <w:r w:rsidR="00791096" w:rsidRPr="00791096">
        <w:rPr>
          <w:lang w:eastAsia="zh-CN"/>
        </w:rPr>
        <w:t>[101-bis-e][313] NR_HST_FR1_Demod</w:t>
      </w:r>
      <w:r w:rsidR="006F7D23" w:rsidRPr="006F7D23">
        <w:rPr>
          <w:lang w:eastAsia="zh-CN"/>
        </w:rPr>
        <w:t xml:space="preserve"> for RAN4#10</w:t>
      </w:r>
      <w:r w:rsidR="00685343">
        <w:rPr>
          <w:lang w:eastAsia="zh-CN"/>
        </w:rPr>
        <w:t>1</w:t>
      </w:r>
      <w:r w:rsidR="00791096">
        <w:rPr>
          <w:lang w:eastAsia="zh-CN"/>
        </w:rPr>
        <w:t>-bis-</w:t>
      </w:r>
      <w:r w:rsidR="006F7D23" w:rsidRPr="006F7D23">
        <w:rPr>
          <w:lang w:eastAsia="zh-CN"/>
        </w:rPr>
        <w:t>e meeting</w:t>
      </w:r>
    </w:p>
    <w:p w14:paraId="49031AA8" w14:textId="16324B1B" w:rsidR="00D31230" w:rsidRPr="00C2144F" w:rsidRDefault="00D31230" w:rsidP="00D31230">
      <w:pPr>
        <w:pStyle w:val="1"/>
        <w:rPr>
          <w:lang w:eastAsia="ja-JP"/>
        </w:rPr>
      </w:pPr>
      <w:r>
        <w:rPr>
          <w:lang w:eastAsia="ja-JP"/>
        </w:rPr>
        <w:t>Topic</w:t>
      </w:r>
      <w:r w:rsidRPr="00805BE8">
        <w:rPr>
          <w:lang w:eastAsia="ja-JP"/>
        </w:rPr>
        <w:t xml:space="preserve"> #1: </w:t>
      </w:r>
      <w:bookmarkStart w:id="0" w:name="_Hlk68629903"/>
      <w:r w:rsidR="00E35A14" w:rsidRPr="00E35A14">
        <w:rPr>
          <w:lang w:eastAsia="zh-CN"/>
        </w:rPr>
        <w:t>PDSCH requirements for CA scenarios</w:t>
      </w:r>
      <w:r w:rsidR="008E0599" w:rsidRPr="008E0599">
        <w:rPr>
          <w:lang w:eastAsia="ja-JP"/>
        </w:rPr>
        <w:t xml:space="preserve"> </w:t>
      </w:r>
      <w:bookmarkEnd w:id="0"/>
    </w:p>
    <w:p w14:paraId="26395BF4" w14:textId="77777777" w:rsidR="00791096" w:rsidRDefault="00791096" w:rsidP="0089727B">
      <w:pPr>
        <w:outlineLvl w:val="1"/>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zh-CN"/>
        </w:rPr>
        <w:t>UE capability for HST-SFN CA</w:t>
      </w:r>
    </w:p>
    <w:p w14:paraId="7DD0AC9F" w14:textId="77777777" w:rsidR="00791096" w:rsidRPr="007F4DCB" w:rsidRDefault="00791096" w:rsidP="00791096">
      <w:pPr>
        <w:pStyle w:val="aff8"/>
        <w:numPr>
          <w:ilvl w:val="0"/>
          <w:numId w:val="5"/>
        </w:numPr>
        <w:ind w:firstLineChars="0"/>
        <w:rPr>
          <w:color w:val="000000" w:themeColor="text1"/>
          <w:szCs w:val="24"/>
          <w:lang w:eastAsia="zh-CN"/>
        </w:rPr>
      </w:pPr>
      <w:r>
        <w:rPr>
          <w:color w:val="000000" w:themeColor="text1"/>
          <w:szCs w:val="24"/>
          <w:lang w:eastAsia="zh-CN"/>
        </w:rPr>
        <w:t>A</w:t>
      </w:r>
      <w:r w:rsidRPr="00C2144F">
        <w:rPr>
          <w:rFonts w:hint="eastAsia"/>
          <w:color w:val="000000" w:themeColor="text1"/>
          <w:szCs w:val="24"/>
          <w:lang w:eastAsia="zh-CN"/>
        </w:rPr>
        <w:t>greements</w:t>
      </w:r>
      <w:r>
        <w:rPr>
          <w:color w:val="000000" w:themeColor="text1"/>
          <w:szCs w:val="24"/>
          <w:lang w:eastAsia="zh-CN"/>
        </w:rPr>
        <w:t xml:space="preserve"> in GTW</w:t>
      </w:r>
      <w:r w:rsidRPr="007F4DCB">
        <w:rPr>
          <w:rFonts w:hint="eastAsia"/>
          <w:color w:val="000000" w:themeColor="text1"/>
          <w:szCs w:val="24"/>
          <w:lang w:eastAsia="zh-CN"/>
        </w:rPr>
        <w:t xml:space="preserve">: </w:t>
      </w:r>
    </w:p>
    <w:p w14:paraId="0F0AE227" w14:textId="22A96940" w:rsidR="00791096" w:rsidRPr="00B2634C" w:rsidRDefault="00791096" w:rsidP="00B2634C">
      <w:pPr>
        <w:pStyle w:val="aff8"/>
        <w:numPr>
          <w:ilvl w:val="1"/>
          <w:numId w:val="5"/>
        </w:numPr>
        <w:ind w:firstLineChars="0"/>
        <w:rPr>
          <w:color w:val="000000" w:themeColor="text1"/>
          <w:szCs w:val="24"/>
          <w:lang w:eastAsia="zh-CN"/>
        </w:rPr>
      </w:pPr>
      <w:r w:rsidRPr="00B2634C">
        <w:rPr>
          <w:color w:val="000000" w:themeColor="text1"/>
          <w:szCs w:val="24"/>
          <w:lang w:eastAsia="zh-CN"/>
        </w:rPr>
        <w:t>Introduce a new capability for supporting HST-SFN CA in FR1</w:t>
      </w:r>
    </w:p>
    <w:p w14:paraId="1059C1A2" w14:textId="0074FDF8" w:rsidR="00E344EE" w:rsidRPr="00525795" w:rsidRDefault="00791096" w:rsidP="00525795">
      <w:pPr>
        <w:pStyle w:val="aff8"/>
        <w:numPr>
          <w:ilvl w:val="3"/>
          <w:numId w:val="5"/>
        </w:numPr>
        <w:ind w:firstLineChars="0"/>
        <w:rPr>
          <w:color w:val="000000" w:themeColor="text1"/>
          <w:szCs w:val="24"/>
          <w:lang w:eastAsia="zh-CN"/>
        </w:rPr>
      </w:pPr>
      <w:r w:rsidRPr="00525795">
        <w:rPr>
          <w:color w:val="000000" w:themeColor="text1"/>
          <w:szCs w:val="24"/>
          <w:lang w:eastAsia="zh-CN"/>
        </w:rPr>
        <w:t>The granularity:</w:t>
      </w:r>
      <w:r w:rsidR="00525795">
        <w:rPr>
          <w:color w:val="000000" w:themeColor="text1"/>
          <w:szCs w:val="24"/>
          <w:lang w:eastAsia="zh-CN"/>
        </w:rPr>
        <w:t xml:space="preserve"> </w:t>
      </w:r>
      <w:r w:rsidR="00525795" w:rsidRPr="00525795">
        <w:rPr>
          <w:color w:val="000000" w:themeColor="text1"/>
          <w:szCs w:val="24"/>
          <w:lang w:eastAsia="zh-CN"/>
        </w:rPr>
        <w:t>[</w:t>
      </w:r>
      <w:r w:rsidR="00E344EE" w:rsidRPr="00525795">
        <w:rPr>
          <w:color w:val="000000" w:themeColor="text1"/>
          <w:szCs w:val="24"/>
          <w:lang w:eastAsia="zh-CN"/>
        </w:rPr>
        <w:t>per band combination</w:t>
      </w:r>
      <w:r w:rsidR="00525795" w:rsidRPr="00525795">
        <w:rPr>
          <w:color w:val="000000" w:themeColor="text1"/>
          <w:szCs w:val="24"/>
          <w:lang w:eastAsia="zh-CN"/>
        </w:rPr>
        <w:t>]</w:t>
      </w:r>
    </w:p>
    <w:p w14:paraId="020D1BE9" w14:textId="77777777" w:rsidR="00B2634C" w:rsidRDefault="00B2634C" w:rsidP="006F7D23">
      <w:pPr>
        <w:rPr>
          <w:b/>
          <w:color w:val="000000" w:themeColor="text1"/>
          <w:u w:val="single"/>
        </w:rPr>
      </w:pPr>
    </w:p>
    <w:p w14:paraId="05BDB5C3" w14:textId="6E3BAA9C" w:rsidR="00791096" w:rsidRDefault="00B2634C" w:rsidP="0089727B">
      <w:pPr>
        <w:outlineLvl w:val="1"/>
        <w:rPr>
          <w:b/>
          <w:u w:val="single"/>
          <w:lang w:eastAsia="ko-KR"/>
        </w:rPr>
      </w:pPr>
      <w:r w:rsidRPr="005D3FEA">
        <w:rPr>
          <w:rFonts w:hint="eastAsia"/>
          <w:b/>
          <w:color w:val="000000" w:themeColor="text1"/>
          <w:u w:val="single"/>
        </w:rPr>
        <w:t xml:space="preserve">Issue 1-2: </w:t>
      </w:r>
      <w:r w:rsidRPr="005D3FEA">
        <w:rPr>
          <w:b/>
          <w:color w:val="000000" w:themeColor="text1"/>
          <w:u w:val="single"/>
        </w:rPr>
        <w:t xml:space="preserve">UE </w:t>
      </w:r>
      <w:r w:rsidRPr="005D3FEA">
        <w:rPr>
          <w:rFonts w:hint="eastAsia"/>
          <w:b/>
          <w:color w:val="000000" w:themeColor="text1"/>
          <w:u w:val="single"/>
        </w:rPr>
        <w:t>feature list for FR1 HST demodulation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783"/>
        <w:gridCol w:w="778"/>
        <w:gridCol w:w="747"/>
        <w:gridCol w:w="665"/>
        <w:gridCol w:w="681"/>
        <w:gridCol w:w="818"/>
        <w:gridCol w:w="737"/>
        <w:gridCol w:w="829"/>
        <w:gridCol w:w="829"/>
        <w:gridCol w:w="808"/>
        <w:gridCol w:w="421"/>
        <w:gridCol w:w="1079"/>
      </w:tblGrid>
      <w:tr w:rsidR="00B2634C" w14:paraId="2DC33BB0" w14:textId="77777777" w:rsidTr="00223A97">
        <w:trPr>
          <w:trHeight w:val="20"/>
        </w:trPr>
        <w:tc>
          <w:tcPr>
            <w:tcW w:w="201" w:type="pct"/>
            <w:tcBorders>
              <w:top w:val="single" w:sz="4" w:space="0" w:color="auto"/>
              <w:left w:val="single" w:sz="4" w:space="0" w:color="auto"/>
              <w:bottom w:val="single" w:sz="4" w:space="0" w:color="auto"/>
              <w:right w:val="single" w:sz="4" w:space="0" w:color="auto"/>
            </w:tcBorders>
          </w:tcPr>
          <w:p w14:paraId="43387E4B" w14:textId="77777777" w:rsidR="00B2634C" w:rsidRDefault="00B2634C" w:rsidP="00223A97">
            <w:pPr>
              <w:pStyle w:val="TAH"/>
              <w:keepLines w:val="0"/>
              <w:rPr>
                <w:rFonts w:cs="Arial"/>
                <w:sz w:val="14"/>
                <w:szCs w:val="16"/>
              </w:rPr>
            </w:pPr>
            <w:r>
              <w:rPr>
                <w:rFonts w:cs="Arial"/>
                <w:sz w:val="14"/>
                <w:szCs w:val="16"/>
              </w:rPr>
              <w:t>Index</w:t>
            </w:r>
          </w:p>
        </w:tc>
        <w:tc>
          <w:tcPr>
            <w:tcW w:w="356" w:type="pct"/>
            <w:tcBorders>
              <w:top w:val="single" w:sz="4" w:space="0" w:color="auto"/>
              <w:left w:val="single" w:sz="4" w:space="0" w:color="auto"/>
              <w:bottom w:val="single" w:sz="4" w:space="0" w:color="auto"/>
              <w:right w:val="single" w:sz="4" w:space="0" w:color="auto"/>
            </w:tcBorders>
          </w:tcPr>
          <w:p w14:paraId="6951E5C6" w14:textId="77777777" w:rsidR="00B2634C" w:rsidRDefault="00B2634C" w:rsidP="00223A97">
            <w:pPr>
              <w:pStyle w:val="TAH"/>
              <w:keepLines w:val="0"/>
              <w:rPr>
                <w:rFonts w:cs="Arial"/>
                <w:sz w:val="14"/>
                <w:szCs w:val="16"/>
              </w:rPr>
            </w:pPr>
            <w:r>
              <w:rPr>
                <w:rFonts w:cs="Arial"/>
                <w:sz w:val="14"/>
                <w:szCs w:val="16"/>
              </w:rPr>
              <w:t>Feature group</w:t>
            </w:r>
          </w:p>
        </w:tc>
        <w:tc>
          <w:tcPr>
            <w:tcW w:w="575" w:type="pct"/>
            <w:tcBorders>
              <w:top w:val="single" w:sz="4" w:space="0" w:color="auto"/>
              <w:left w:val="single" w:sz="4" w:space="0" w:color="auto"/>
              <w:bottom w:val="single" w:sz="4" w:space="0" w:color="auto"/>
              <w:right w:val="single" w:sz="4" w:space="0" w:color="auto"/>
            </w:tcBorders>
          </w:tcPr>
          <w:p w14:paraId="05E8D7AB" w14:textId="77777777" w:rsidR="00B2634C" w:rsidRDefault="00B2634C" w:rsidP="00223A97">
            <w:pPr>
              <w:pStyle w:val="TAH"/>
              <w:keepLines w:val="0"/>
              <w:rPr>
                <w:rFonts w:cs="Arial"/>
                <w:sz w:val="14"/>
                <w:szCs w:val="16"/>
              </w:rPr>
            </w:pPr>
            <w:r>
              <w:rPr>
                <w:rFonts w:cs="Arial"/>
                <w:sz w:val="14"/>
                <w:szCs w:val="16"/>
              </w:rPr>
              <w:t>Components</w:t>
            </w:r>
          </w:p>
        </w:tc>
        <w:tc>
          <w:tcPr>
            <w:tcW w:w="456" w:type="pct"/>
            <w:tcBorders>
              <w:top w:val="single" w:sz="4" w:space="0" w:color="auto"/>
              <w:left w:val="single" w:sz="4" w:space="0" w:color="auto"/>
              <w:bottom w:val="single" w:sz="4" w:space="0" w:color="auto"/>
              <w:right w:val="single" w:sz="4" w:space="0" w:color="auto"/>
            </w:tcBorders>
          </w:tcPr>
          <w:p w14:paraId="50A65C77" w14:textId="77777777" w:rsidR="00B2634C" w:rsidRDefault="00B2634C" w:rsidP="00223A97">
            <w:pPr>
              <w:pStyle w:val="TAH"/>
              <w:keepLines w:val="0"/>
              <w:rPr>
                <w:rFonts w:cs="Arial"/>
                <w:sz w:val="14"/>
                <w:szCs w:val="16"/>
              </w:rPr>
            </w:pPr>
            <w:r>
              <w:rPr>
                <w:rFonts w:cs="Arial"/>
                <w:sz w:val="14"/>
                <w:szCs w:val="16"/>
              </w:rPr>
              <w:t>Prerequisite feature groups</w:t>
            </w:r>
          </w:p>
        </w:tc>
        <w:tc>
          <w:tcPr>
            <w:tcW w:w="311" w:type="pct"/>
            <w:tcBorders>
              <w:top w:val="single" w:sz="4" w:space="0" w:color="auto"/>
              <w:left w:val="single" w:sz="4" w:space="0" w:color="auto"/>
              <w:bottom w:val="single" w:sz="4" w:space="0" w:color="auto"/>
              <w:right w:val="single" w:sz="4" w:space="0" w:color="auto"/>
            </w:tcBorders>
          </w:tcPr>
          <w:p w14:paraId="1936148E" w14:textId="77777777" w:rsidR="00B2634C" w:rsidRDefault="00B2634C" w:rsidP="00223A97">
            <w:pPr>
              <w:pStyle w:val="TAH"/>
              <w:keepLines w:val="0"/>
              <w:rPr>
                <w:rFonts w:cs="Arial"/>
                <w:sz w:val="14"/>
                <w:szCs w:val="16"/>
              </w:rPr>
            </w:pPr>
            <w:r>
              <w:rPr>
                <w:rFonts w:cs="Arial"/>
                <w:sz w:val="14"/>
                <w:szCs w:val="16"/>
              </w:rPr>
              <w:t>Need for the gNB to know if the feature is supported</w:t>
            </w:r>
          </w:p>
        </w:tc>
        <w:tc>
          <w:tcPr>
            <w:tcW w:w="318" w:type="pct"/>
            <w:tcBorders>
              <w:top w:val="single" w:sz="4" w:space="0" w:color="auto"/>
              <w:left w:val="single" w:sz="4" w:space="0" w:color="auto"/>
              <w:bottom w:val="single" w:sz="4" w:space="0" w:color="auto"/>
              <w:right w:val="single" w:sz="4" w:space="0" w:color="auto"/>
            </w:tcBorders>
          </w:tcPr>
          <w:p w14:paraId="4ABF3E76" w14:textId="77777777" w:rsidR="00B2634C" w:rsidRDefault="00B2634C" w:rsidP="00223A97">
            <w:pPr>
              <w:pStyle w:val="TAH"/>
              <w:keepLines w:val="0"/>
              <w:rPr>
                <w:rFonts w:cs="Arial"/>
                <w:sz w:val="14"/>
                <w:szCs w:val="16"/>
              </w:rPr>
            </w:pPr>
            <w:r>
              <w:rPr>
                <w:rFonts w:cs="Arial"/>
                <w:sz w:val="14"/>
                <w:szCs w:val="16"/>
              </w:rPr>
              <w:t>Applicable to the capability signalling exchange between UEs (V2X WI only)”.</w:t>
            </w:r>
          </w:p>
        </w:tc>
        <w:tc>
          <w:tcPr>
            <w:tcW w:w="391" w:type="pct"/>
            <w:tcBorders>
              <w:top w:val="single" w:sz="4" w:space="0" w:color="auto"/>
              <w:left w:val="single" w:sz="4" w:space="0" w:color="auto"/>
              <w:bottom w:val="single" w:sz="4" w:space="0" w:color="auto"/>
              <w:right w:val="single" w:sz="4" w:space="0" w:color="auto"/>
            </w:tcBorders>
          </w:tcPr>
          <w:p w14:paraId="25CC1B85" w14:textId="77777777" w:rsidR="00B2634C" w:rsidRDefault="00B2634C" w:rsidP="00223A97">
            <w:pPr>
              <w:pStyle w:val="TAH"/>
              <w:keepLines w:val="0"/>
              <w:rPr>
                <w:rFonts w:cs="Arial"/>
                <w:b w:val="0"/>
                <w:sz w:val="14"/>
                <w:szCs w:val="16"/>
              </w:rPr>
            </w:pPr>
            <w:r>
              <w:rPr>
                <w:rFonts w:cs="Arial"/>
                <w:sz w:val="14"/>
                <w:szCs w:val="16"/>
              </w:rPr>
              <w:t>Consequence if the feature is not supported by the UE</w:t>
            </w:r>
          </w:p>
        </w:tc>
        <w:tc>
          <w:tcPr>
            <w:tcW w:w="187" w:type="pct"/>
            <w:tcBorders>
              <w:top w:val="single" w:sz="4" w:space="0" w:color="auto"/>
              <w:left w:val="single" w:sz="4" w:space="0" w:color="auto"/>
              <w:bottom w:val="single" w:sz="4" w:space="0" w:color="auto"/>
              <w:right w:val="single" w:sz="4" w:space="0" w:color="auto"/>
            </w:tcBorders>
          </w:tcPr>
          <w:p w14:paraId="22489150" w14:textId="77777777" w:rsidR="00B2634C" w:rsidRDefault="00B2634C" w:rsidP="00223A97">
            <w:pPr>
              <w:pStyle w:val="TAH"/>
              <w:keepLines w:val="0"/>
              <w:rPr>
                <w:rFonts w:cs="Arial"/>
                <w:b w:val="0"/>
                <w:sz w:val="14"/>
                <w:szCs w:val="16"/>
                <w:lang w:eastAsia="ja-JP"/>
              </w:rPr>
            </w:pPr>
            <w:r>
              <w:rPr>
                <w:rFonts w:cs="Arial"/>
                <w:sz w:val="14"/>
                <w:szCs w:val="16"/>
              </w:rPr>
              <w:t>Type</w:t>
            </w:r>
          </w:p>
          <w:p w14:paraId="54FB754A" w14:textId="77777777" w:rsidR="00B2634C" w:rsidRDefault="00B2634C" w:rsidP="00223A97">
            <w:pPr>
              <w:pStyle w:val="TAH"/>
              <w:keepLines w:val="0"/>
              <w:rPr>
                <w:rFonts w:cs="Arial"/>
                <w:b w:val="0"/>
                <w:sz w:val="14"/>
                <w:szCs w:val="16"/>
              </w:rPr>
            </w:pPr>
          </w:p>
        </w:tc>
        <w:tc>
          <w:tcPr>
            <w:tcW w:w="396" w:type="pct"/>
            <w:tcBorders>
              <w:top w:val="single" w:sz="4" w:space="0" w:color="auto"/>
              <w:left w:val="single" w:sz="4" w:space="0" w:color="auto"/>
              <w:bottom w:val="single" w:sz="4" w:space="0" w:color="auto"/>
              <w:right w:val="single" w:sz="4" w:space="0" w:color="auto"/>
            </w:tcBorders>
          </w:tcPr>
          <w:p w14:paraId="4DCF7FCF" w14:textId="77777777" w:rsidR="00B2634C" w:rsidRDefault="00B2634C" w:rsidP="00223A97">
            <w:pPr>
              <w:pStyle w:val="TAH"/>
              <w:keepLines w:val="0"/>
              <w:rPr>
                <w:rFonts w:cs="Arial"/>
                <w:sz w:val="14"/>
                <w:szCs w:val="16"/>
              </w:rPr>
            </w:pPr>
            <w:r>
              <w:rPr>
                <w:rFonts w:cs="Arial"/>
                <w:sz w:val="14"/>
                <w:szCs w:val="16"/>
              </w:rPr>
              <w:t>Need of FDD/TDD differentiation</w:t>
            </w:r>
          </w:p>
        </w:tc>
        <w:tc>
          <w:tcPr>
            <w:tcW w:w="396" w:type="pct"/>
            <w:tcBorders>
              <w:top w:val="single" w:sz="4" w:space="0" w:color="auto"/>
              <w:left w:val="single" w:sz="4" w:space="0" w:color="auto"/>
              <w:bottom w:val="single" w:sz="4" w:space="0" w:color="auto"/>
              <w:right w:val="single" w:sz="4" w:space="0" w:color="auto"/>
            </w:tcBorders>
          </w:tcPr>
          <w:p w14:paraId="2C66FF91" w14:textId="77777777" w:rsidR="00B2634C" w:rsidRDefault="00B2634C" w:rsidP="00223A97">
            <w:pPr>
              <w:pStyle w:val="TAH"/>
              <w:keepLines w:val="0"/>
              <w:rPr>
                <w:rFonts w:cs="Arial"/>
                <w:sz w:val="14"/>
                <w:szCs w:val="16"/>
              </w:rPr>
            </w:pPr>
            <w:r>
              <w:rPr>
                <w:rFonts w:cs="Arial"/>
                <w:sz w:val="14"/>
                <w:szCs w:val="16"/>
              </w:rPr>
              <w:t>Need of FR1/FR2 differentiation</w:t>
            </w:r>
          </w:p>
        </w:tc>
        <w:tc>
          <w:tcPr>
            <w:tcW w:w="386" w:type="pct"/>
            <w:tcBorders>
              <w:top w:val="single" w:sz="4" w:space="0" w:color="auto"/>
              <w:left w:val="single" w:sz="4" w:space="0" w:color="auto"/>
              <w:bottom w:val="single" w:sz="4" w:space="0" w:color="auto"/>
              <w:right w:val="single" w:sz="4" w:space="0" w:color="auto"/>
            </w:tcBorders>
          </w:tcPr>
          <w:p w14:paraId="06672F94" w14:textId="77777777" w:rsidR="00B2634C" w:rsidRDefault="00B2634C" w:rsidP="00223A97">
            <w:pPr>
              <w:pStyle w:val="TAH"/>
              <w:keepLines w:val="0"/>
              <w:rPr>
                <w:rFonts w:cs="Arial"/>
                <w:sz w:val="14"/>
                <w:szCs w:val="16"/>
              </w:rPr>
            </w:pPr>
            <w:r>
              <w:rPr>
                <w:rFonts w:cs="Arial"/>
                <w:sz w:val="14"/>
                <w:szCs w:val="16"/>
              </w:rPr>
              <w:t>Capability interpretation for mixture of FDD/TDD and/or FR1/FR2</w:t>
            </w:r>
          </w:p>
        </w:tc>
        <w:tc>
          <w:tcPr>
            <w:tcW w:w="499" w:type="pct"/>
            <w:tcBorders>
              <w:top w:val="single" w:sz="4" w:space="0" w:color="auto"/>
              <w:left w:val="single" w:sz="4" w:space="0" w:color="auto"/>
              <w:bottom w:val="single" w:sz="4" w:space="0" w:color="auto"/>
              <w:right w:val="single" w:sz="4" w:space="0" w:color="auto"/>
            </w:tcBorders>
          </w:tcPr>
          <w:p w14:paraId="3F98E255" w14:textId="77777777" w:rsidR="00B2634C" w:rsidRDefault="00B2634C" w:rsidP="00223A97">
            <w:pPr>
              <w:pStyle w:val="TAH"/>
              <w:keepLines w:val="0"/>
              <w:rPr>
                <w:rFonts w:cs="Arial"/>
                <w:sz w:val="14"/>
                <w:szCs w:val="16"/>
              </w:rPr>
            </w:pPr>
            <w:r>
              <w:rPr>
                <w:rFonts w:cs="Arial"/>
                <w:sz w:val="14"/>
                <w:szCs w:val="16"/>
              </w:rPr>
              <w:t>Note</w:t>
            </w:r>
          </w:p>
        </w:tc>
        <w:tc>
          <w:tcPr>
            <w:tcW w:w="528" w:type="pct"/>
            <w:tcBorders>
              <w:top w:val="single" w:sz="4" w:space="0" w:color="auto"/>
              <w:left w:val="single" w:sz="4" w:space="0" w:color="auto"/>
              <w:bottom w:val="single" w:sz="4" w:space="0" w:color="auto"/>
              <w:right w:val="single" w:sz="4" w:space="0" w:color="auto"/>
            </w:tcBorders>
          </w:tcPr>
          <w:p w14:paraId="672FBF1A" w14:textId="77777777" w:rsidR="00B2634C" w:rsidRDefault="00B2634C" w:rsidP="00223A97">
            <w:pPr>
              <w:pStyle w:val="TAH"/>
              <w:keepLines w:val="0"/>
              <w:rPr>
                <w:rFonts w:cs="Arial"/>
                <w:sz w:val="14"/>
                <w:szCs w:val="16"/>
              </w:rPr>
            </w:pPr>
            <w:r>
              <w:rPr>
                <w:rFonts w:cs="Arial"/>
                <w:sz w:val="14"/>
                <w:szCs w:val="16"/>
              </w:rPr>
              <w:t>Mandatory/Optional</w:t>
            </w:r>
          </w:p>
        </w:tc>
      </w:tr>
      <w:tr w:rsidR="00B2634C" w14:paraId="57284DF1" w14:textId="77777777" w:rsidTr="00223A97">
        <w:trPr>
          <w:trHeight w:val="20"/>
        </w:trPr>
        <w:tc>
          <w:tcPr>
            <w:tcW w:w="201" w:type="pct"/>
            <w:tcBorders>
              <w:top w:val="single" w:sz="4" w:space="0" w:color="auto"/>
              <w:left w:val="single" w:sz="4" w:space="0" w:color="auto"/>
              <w:bottom w:val="single" w:sz="4" w:space="0" w:color="auto"/>
              <w:right w:val="single" w:sz="4" w:space="0" w:color="auto"/>
            </w:tcBorders>
          </w:tcPr>
          <w:p w14:paraId="35D5905A" w14:textId="77777777" w:rsidR="00B2634C" w:rsidRDefault="00B2634C" w:rsidP="00223A97">
            <w:pPr>
              <w:pStyle w:val="TAL"/>
              <w:keepNext w:val="0"/>
              <w:keepLines w:val="0"/>
              <w:rPr>
                <w:rFonts w:cs="Arial"/>
                <w:sz w:val="14"/>
                <w:szCs w:val="16"/>
                <w:lang w:eastAsia="ja-JP"/>
              </w:rPr>
            </w:pPr>
            <w:r>
              <w:rPr>
                <w:rFonts w:cs="Arial"/>
                <w:sz w:val="14"/>
                <w:szCs w:val="16"/>
                <w:lang w:eastAsia="ja-JP"/>
              </w:rPr>
              <w:t>x-3</w:t>
            </w:r>
          </w:p>
        </w:tc>
        <w:tc>
          <w:tcPr>
            <w:tcW w:w="356" w:type="pct"/>
            <w:tcBorders>
              <w:top w:val="single" w:sz="4" w:space="0" w:color="auto"/>
              <w:left w:val="single" w:sz="4" w:space="0" w:color="auto"/>
              <w:bottom w:val="single" w:sz="4" w:space="0" w:color="auto"/>
              <w:right w:val="single" w:sz="4" w:space="0" w:color="auto"/>
            </w:tcBorders>
          </w:tcPr>
          <w:p w14:paraId="5D0F9620" w14:textId="77777777" w:rsidR="00B2634C" w:rsidRDefault="00B2634C" w:rsidP="00223A97">
            <w:pPr>
              <w:pStyle w:val="TAL"/>
              <w:keepNext w:val="0"/>
              <w:keepLines w:val="0"/>
              <w:rPr>
                <w:rFonts w:cs="Arial"/>
                <w:sz w:val="14"/>
                <w:szCs w:val="16"/>
                <w:lang w:eastAsia="zh-CN"/>
              </w:rPr>
            </w:pPr>
            <w:r>
              <w:rPr>
                <w:rFonts w:cs="Arial"/>
                <w:sz w:val="14"/>
                <w:szCs w:val="16"/>
                <w:lang w:eastAsia="zh-CN"/>
              </w:rPr>
              <w:t>Support of enhanced Demodulation requirements for CA in HST SFN FR1</w:t>
            </w:r>
          </w:p>
        </w:tc>
        <w:tc>
          <w:tcPr>
            <w:tcW w:w="575" w:type="pct"/>
            <w:tcBorders>
              <w:top w:val="single" w:sz="4" w:space="0" w:color="auto"/>
              <w:left w:val="single" w:sz="4" w:space="0" w:color="auto"/>
              <w:bottom w:val="single" w:sz="4" w:space="0" w:color="auto"/>
              <w:right w:val="single" w:sz="4" w:space="0" w:color="auto"/>
            </w:tcBorders>
          </w:tcPr>
          <w:p w14:paraId="39FF23C4" w14:textId="77777777" w:rsidR="00B2634C" w:rsidRDefault="00B2634C" w:rsidP="00223A97">
            <w:pPr>
              <w:rPr>
                <w:rFonts w:ascii="Arial" w:eastAsia="Times New Roman" w:hAnsi="Arial" w:cs="Arial"/>
                <w:iCs/>
                <w:sz w:val="14"/>
                <w:szCs w:val="16"/>
              </w:rPr>
            </w:pPr>
            <w:r>
              <w:rPr>
                <w:rFonts w:ascii="Arial" w:eastAsia="Times New Roman" w:hAnsi="Arial" w:cs="Arial"/>
                <w:iCs/>
                <w:sz w:val="14"/>
                <w:szCs w:val="16"/>
                <w:lang w:val="en-US" w:eastAsia="zh-CN"/>
              </w:rPr>
              <w:t>1) Support of demodulation processing for HST SFN CA scenario in FR1</w:t>
            </w:r>
          </w:p>
        </w:tc>
        <w:tc>
          <w:tcPr>
            <w:tcW w:w="456" w:type="pct"/>
            <w:tcBorders>
              <w:top w:val="single" w:sz="4" w:space="0" w:color="auto"/>
              <w:left w:val="single" w:sz="4" w:space="0" w:color="auto"/>
              <w:bottom w:val="single" w:sz="4" w:space="0" w:color="auto"/>
              <w:right w:val="single" w:sz="4" w:space="0" w:color="auto"/>
            </w:tcBorders>
          </w:tcPr>
          <w:p w14:paraId="0C0BDD63" w14:textId="57E802C9" w:rsidR="00B2634C" w:rsidRPr="00AC7498" w:rsidRDefault="00B2634C" w:rsidP="00223A97">
            <w:pPr>
              <w:pStyle w:val="TAL"/>
              <w:keepNext w:val="0"/>
              <w:keepLines w:val="0"/>
              <w:rPr>
                <w:rFonts w:cs="Arial"/>
                <w:sz w:val="14"/>
                <w:szCs w:val="16"/>
                <w:lang w:eastAsia="zh-CN"/>
              </w:rPr>
            </w:pPr>
            <w:r w:rsidRPr="00525795">
              <w:rPr>
                <w:rFonts w:cs="Arial"/>
                <w:sz w:val="14"/>
                <w:szCs w:val="16"/>
              </w:rPr>
              <w:t>Rel-16 RAN4 feature 10-2</w:t>
            </w:r>
          </w:p>
          <w:p w14:paraId="3E38E7DF" w14:textId="77777777" w:rsidR="00B2634C" w:rsidRDefault="00B2634C" w:rsidP="00223A97">
            <w:pPr>
              <w:pStyle w:val="TAL"/>
              <w:keepNext w:val="0"/>
              <w:keepLines w:val="0"/>
              <w:rPr>
                <w:rFonts w:cs="Arial"/>
                <w:sz w:val="14"/>
                <w:szCs w:val="16"/>
                <w:lang w:eastAsia="zh-CN"/>
              </w:rPr>
            </w:pPr>
          </w:p>
        </w:tc>
        <w:tc>
          <w:tcPr>
            <w:tcW w:w="311" w:type="pct"/>
            <w:tcBorders>
              <w:top w:val="single" w:sz="4" w:space="0" w:color="auto"/>
              <w:left w:val="single" w:sz="4" w:space="0" w:color="auto"/>
              <w:bottom w:val="single" w:sz="4" w:space="0" w:color="auto"/>
              <w:right w:val="single" w:sz="4" w:space="0" w:color="auto"/>
            </w:tcBorders>
          </w:tcPr>
          <w:p w14:paraId="282425BD" w14:textId="77777777" w:rsidR="00B2634C" w:rsidRDefault="00B2634C" w:rsidP="00223A97">
            <w:pPr>
              <w:pStyle w:val="TAL"/>
              <w:keepNext w:val="0"/>
              <w:keepLines w:val="0"/>
              <w:rPr>
                <w:rFonts w:cs="Arial"/>
                <w:sz w:val="14"/>
                <w:szCs w:val="16"/>
                <w:lang w:eastAsia="zh-CN"/>
              </w:rPr>
            </w:pPr>
            <w:r>
              <w:rPr>
                <w:rFonts w:cs="Arial"/>
                <w:sz w:val="14"/>
                <w:szCs w:val="16"/>
                <w:lang w:eastAsia="zh-CN"/>
              </w:rPr>
              <w:t>Yes</w:t>
            </w:r>
          </w:p>
        </w:tc>
        <w:tc>
          <w:tcPr>
            <w:tcW w:w="318" w:type="pct"/>
            <w:tcBorders>
              <w:top w:val="single" w:sz="4" w:space="0" w:color="auto"/>
              <w:left w:val="single" w:sz="4" w:space="0" w:color="auto"/>
              <w:bottom w:val="single" w:sz="4" w:space="0" w:color="auto"/>
              <w:right w:val="single" w:sz="4" w:space="0" w:color="auto"/>
            </w:tcBorders>
          </w:tcPr>
          <w:p w14:paraId="0DC88154" w14:textId="77777777" w:rsidR="00B2634C" w:rsidRDefault="00B2634C" w:rsidP="00223A97">
            <w:pPr>
              <w:pStyle w:val="TAL"/>
              <w:keepNext w:val="0"/>
              <w:keepLines w:val="0"/>
              <w:rPr>
                <w:rFonts w:cs="Arial"/>
                <w:sz w:val="14"/>
                <w:szCs w:val="16"/>
                <w:lang w:eastAsia="ja-JP"/>
              </w:rPr>
            </w:pPr>
            <w:r>
              <w:rPr>
                <w:rFonts w:cs="Arial"/>
                <w:sz w:val="14"/>
                <w:szCs w:val="16"/>
                <w:lang w:eastAsia="ja-JP"/>
              </w:rPr>
              <w:t>No</w:t>
            </w:r>
          </w:p>
        </w:tc>
        <w:tc>
          <w:tcPr>
            <w:tcW w:w="391" w:type="pct"/>
            <w:tcBorders>
              <w:top w:val="single" w:sz="4" w:space="0" w:color="auto"/>
              <w:left w:val="single" w:sz="4" w:space="0" w:color="auto"/>
              <w:bottom w:val="single" w:sz="4" w:space="0" w:color="auto"/>
              <w:right w:val="single" w:sz="4" w:space="0" w:color="auto"/>
            </w:tcBorders>
          </w:tcPr>
          <w:p w14:paraId="601639CC" w14:textId="77777777" w:rsidR="00B2634C" w:rsidRDefault="00B2634C" w:rsidP="00223A97">
            <w:pPr>
              <w:pStyle w:val="TAL"/>
              <w:keepNext w:val="0"/>
              <w:keepLines w:val="0"/>
              <w:rPr>
                <w:rFonts w:cs="Arial"/>
                <w:sz w:val="14"/>
                <w:szCs w:val="16"/>
                <w:lang w:val="en-US" w:eastAsia="zh-CN"/>
              </w:rPr>
            </w:pPr>
            <w:r>
              <w:rPr>
                <w:rFonts w:cs="Arial"/>
                <w:sz w:val="14"/>
                <w:szCs w:val="16"/>
                <w:lang w:val="en-US" w:eastAsia="zh-CN"/>
              </w:rPr>
              <w:t>UE is not able to apply demodulation processing for HST SFN CA scenario in FR1</w:t>
            </w:r>
          </w:p>
        </w:tc>
        <w:tc>
          <w:tcPr>
            <w:tcW w:w="187" w:type="pct"/>
            <w:tcBorders>
              <w:top w:val="single" w:sz="4" w:space="0" w:color="auto"/>
              <w:left w:val="single" w:sz="4" w:space="0" w:color="auto"/>
              <w:bottom w:val="single" w:sz="4" w:space="0" w:color="auto"/>
              <w:right w:val="single" w:sz="4" w:space="0" w:color="auto"/>
            </w:tcBorders>
          </w:tcPr>
          <w:p w14:paraId="4FB42F7C" w14:textId="09CED55B" w:rsidR="00B2634C" w:rsidRPr="00601429" w:rsidRDefault="00B2634C" w:rsidP="00223A97">
            <w:pPr>
              <w:pStyle w:val="TAL"/>
              <w:keepNext w:val="0"/>
              <w:keepLines w:val="0"/>
              <w:rPr>
                <w:rFonts w:cs="Arial"/>
                <w:sz w:val="14"/>
                <w:szCs w:val="16"/>
                <w:highlight w:val="yellow"/>
                <w:lang w:eastAsia="zh-CN"/>
              </w:rPr>
            </w:pPr>
            <w:r w:rsidRPr="00525795">
              <w:rPr>
                <w:rFonts w:cs="Arial" w:hint="eastAsia"/>
                <w:sz w:val="14"/>
                <w:szCs w:val="16"/>
                <w:lang w:eastAsia="zh-CN"/>
              </w:rPr>
              <w:t>[</w:t>
            </w:r>
            <w:r w:rsidRPr="00525795">
              <w:rPr>
                <w:rFonts w:cs="Arial"/>
                <w:sz w:val="14"/>
                <w:szCs w:val="16"/>
                <w:lang w:eastAsia="zh-CN"/>
              </w:rPr>
              <w:t>per band combination</w:t>
            </w:r>
            <w:r w:rsidRPr="00525795">
              <w:rPr>
                <w:rFonts w:cs="Arial" w:hint="eastAsia"/>
                <w:sz w:val="14"/>
                <w:szCs w:val="16"/>
                <w:lang w:eastAsia="zh-CN"/>
              </w:rPr>
              <w:t>]</w:t>
            </w:r>
          </w:p>
        </w:tc>
        <w:tc>
          <w:tcPr>
            <w:tcW w:w="396" w:type="pct"/>
            <w:tcBorders>
              <w:top w:val="single" w:sz="4" w:space="0" w:color="auto"/>
              <w:left w:val="single" w:sz="4" w:space="0" w:color="auto"/>
              <w:bottom w:val="single" w:sz="4" w:space="0" w:color="auto"/>
              <w:right w:val="single" w:sz="4" w:space="0" w:color="auto"/>
            </w:tcBorders>
          </w:tcPr>
          <w:p w14:paraId="4E8E82DC" w14:textId="77777777" w:rsidR="00B2634C" w:rsidRDefault="00B2634C" w:rsidP="00223A97">
            <w:pPr>
              <w:pStyle w:val="TAL"/>
              <w:keepNext w:val="0"/>
              <w:keepLines w:val="0"/>
              <w:rPr>
                <w:rFonts w:cs="Arial"/>
                <w:sz w:val="14"/>
                <w:szCs w:val="16"/>
                <w:lang w:eastAsia="ja-JP"/>
              </w:rPr>
            </w:pPr>
            <w:r>
              <w:rPr>
                <w:rFonts w:cs="Arial"/>
                <w:sz w:val="14"/>
                <w:szCs w:val="16"/>
                <w:lang w:eastAsia="ja-JP"/>
              </w:rPr>
              <w:t>No</w:t>
            </w:r>
          </w:p>
        </w:tc>
        <w:tc>
          <w:tcPr>
            <w:tcW w:w="396" w:type="pct"/>
            <w:tcBorders>
              <w:top w:val="single" w:sz="4" w:space="0" w:color="auto"/>
              <w:left w:val="single" w:sz="4" w:space="0" w:color="auto"/>
              <w:bottom w:val="single" w:sz="4" w:space="0" w:color="auto"/>
              <w:right w:val="single" w:sz="4" w:space="0" w:color="auto"/>
            </w:tcBorders>
          </w:tcPr>
          <w:p w14:paraId="4C3F1174" w14:textId="77777777" w:rsidR="00B2634C" w:rsidRDefault="00B2634C" w:rsidP="00223A97">
            <w:pPr>
              <w:pStyle w:val="TAL"/>
              <w:keepNext w:val="0"/>
              <w:keepLines w:val="0"/>
              <w:rPr>
                <w:rFonts w:cs="Arial"/>
                <w:sz w:val="14"/>
                <w:szCs w:val="16"/>
              </w:rPr>
            </w:pPr>
            <w:r>
              <w:rPr>
                <w:rFonts w:cs="Arial"/>
                <w:sz w:val="14"/>
                <w:szCs w:val="16"/>
              </w:rPr>
              <w:t>FR1 only</w:t>
            </w:r>
          </w:p>
        </w:tc>
        <w:tc>
          <w:tcPr>
            <w:tcW w:w="386" w:type="pct"/>
            <w:tcBorders>
              <w:top w:val="single" w:sz="4" w:space="0" w:color="auto"/>
              <w:left w:val="single" w:sz="4" w:space="0" w:color="auto"/>
              <w:bottom w:val="single" w:sz="4" w:space="0" w:color="auto"/>
              <w:right w:val="single" w:sz="4" w:space="0" w:color="auto"/>
            </w:tcBorders>
          </w:tcPr>
          <w:p w14:paraId="2A8D7FAF" w14:textId="77777777" w:rsidR="00B2634C" w:rsidRDefault="00B2634C" w:rsidP="00223A97">
            <w:pPr>
              <w:pStyle w:val="TAL"/>
              <w:keepNext w:val="0"/>
              <w:keepLines w:val="0"/>
              <w:rPr>
                <w:rFonts w:cs="Arial"/>
                <w:sz w:val="14"/>
                <w:szCs w:val="16"/>
              </w:rPr>
            </w:pPr>
            <w:r>
              <w:rPr>
                <w:rFonts w:cs="Arial"/>
                <w:sz w:val="14"/>
                <w:szCs w:val="16"/>
              </w:rPr>
              <w:t>N/A</w:t>
            </w:r>
          </w:p>
        </w:tc>
        <w:tc>
          <w:tcPr>
            <w:tcW w:w="499" w:type="pct"/>
            <w:tcBorders>
              <w:top w:val="single" w:sz="4" w:space="0" w:color="auto"/>
              <w:left w:val="single" w:sz="4" w:space="0" w:color="auto"/>
              <w:bottom w:val="single" w:sz="4" w:space="0" w:color="auto"/>
              <w:right w:val="single" w:sz="4" w:space="0" w:color="auto"/>
            </w:tcBorders>
          </w:tcPr>
          <w:p w14:paraId="11682FAC" w14:textId="77777777" w:rsidR="00B2634C" w:rsidRDefault="00B2634C" w:rsidP="00223A97">
            <w:pPr>
              <w:pStyle w:val="TAL"/>
              <w:keepNext w:val="0"/>
              <w:keepLines w:val="0"/>
              <w:rPr>
                <w:rFonts w:cs="Arial"/>
                <w:sz w:val="14"/>
                <w:szCs w:val="16"/>
              </w:rPr>
            </w:pPr>
          </w:p>
        </w:tc>
        <w:tc>
          <w:tcPr>
            <w:tcW w:w="528" w:type="pct"/>
            <w:tcBorders>
              <w:top w:val="single" w:sz="4" w:space="0" w:color="auto"/>
              <w:left w:val="single" w:sz="4" w:space="0" w:color="auto"/>
              <w:bottom w:val="single" w:sz="4" w:space="0" w:color="auto"/>
              <w:right w:val="single" w:sz="4" w:space="0" w:color="auto"/>
            </w:tcBorders>
          </w:tcPr>
          <w:p w14:paraId="64F99DD1" w14:textId="77777777" w:rsidR="00B2634C" w:rsidRDefault="00B2634C" w:rsidP="00223A97">
            <w:pPr>
              <w:pStyle w:val="TAL"/>
              <w:keepNext w:val="0"/>
              <w:keepLines w:val="0"/>
              <w:rPr>
                <w:rFonts w:cs="Arial"/>
                <w:sz w:val="14"/>
                <w:szCs w:val="16"/>
                <w:lang w:eastAsia="ja-JP"/>
              </w:rPr>
            </w:pPr>
            <w:r>
              <w:rPr>
                <w:rFonts w:cs="Arial"/>
                <w:sz w:val="14"/>
                <w:szCs w:val="16"/>
                <w:lang w:eastAsia="ja-JP"/>
              </w:rPr>
              <w:t>Optional with capability signalling</w:t>
            </w:r>
          </w:p>
        </w:tc>
      </w:tr>
    </w:tbl>
    <w:p w14:paraId="4F2BFFDF" w14:textId="77777777" w:rsidR="00791096" w:rsidRDefault="00791096" w:rsidP="006F7D23">
      <w:pPr>
        <w:rPr>
          <w:b/>
          <w:u w:val="single"/>
          <w:lang w:eastAsia="ko-KR"/>
        </w:rPr>
      </w:pPr>
    </w:p>
    <w:p w14:paraId="7A7596A8" w14:textId="77777777" w:rsidR="00B2634C" w:rsidRDefault="00B2634C" w:rsidP="006F7D23">
      <w:pPr>
        <w:rPr>
          <w:b/>
          <w:color w:val="000000" w:themeColor="text1"/>
          <w:u w:val="single"/>
          <w:lang w:eastAsia="zh-CN"/>
        </w:rPr>
      </w:pPr>
    </w:p>
    <w:p w14:paraId="3FDF5C7D" w14:textId="4BF46939" w:rsidR="00791096" w:rsidRDefault="00B2634C" w:rsidP="0089727B">
      <w:pPr>
        <w:outlineLvl w:val="1"/>
        <w:rPr>
          <w:b/>
          <w:u w:val="single"/>
          <w:lang w:eastAsia="ko-KR"/>
        </w:rPr>
      </w:pPr>
      <w:r>
        <w:rPr>
          <w:rFonts w:hint="eastAsia"/>
          <w:b/>
          <w:color w:val="000000" w:themeColor="text1"/>
          <w:u w:val="single"/>
          <w:lang w:eastAsia="zh-CN"/>
        </w:rPr>
        <w:t xml:space="preserve">Issue 1-3: </w:t>
      </w:r>
      <w:r>
        <w:rPr>
          <w:b/>
          <w:color w:val="000000" w:themeColor="text1"/>
          <w:u w:val="single"/>
          <w:lang w:eastAsia="zh-CN"/>
        </w:rPr>
        <w:t>R</w:t>
      </w:r>
      <w:r>
        <w:rPr>
          <w:rFonts w:hint="eastAsia"/>
          <w:b/>
          <w:color w:val="000000" w:themeColor="text1"/>
          <w:u w:val="single"/>
          <w:lang w:eastAsia="zh-CN"/>
        </w:rPr>
        <w:t>elease independent</w:t>
      </w:r>
    </w:p>
    <w:p w14:paraId="2FC79879" w14:textId="77777777" w:rsidR="00B2634C" w:rsidRPr="00B2634C" w:rsidRDefault="00B2634C" w:rsidP="00B2634C">
      <w:pPr>
        <w:pStyle w:val="aff8"/>
        <w:numPr>
          <w:ilvl w:val="0"/>
          <w:numId w:val="5"/>
        </w:numPr>
        <w:ind w:firstLineChars="0"/>
        <w:rPr>
          <w:color w:val="000000" w:themeColor="text1"/>
          <w:szCs w:val="24"/>
          <w:lang w:eastAsia="zh-CN"/>
        </w:rPr>
      </w:pPr>
      <w:r w:rsidRPr="00B2634C">
        <w:rPr>
          <w:color w:val="000000" w:themeColor="text1"/>
          <w:szCs w:val="24"/>
          <w:lang w:eastAsia="zh-CN"/>
        </w:rPr>
        <w:t xml:space="preserve">Agreements in GTW: </w:t>
      </w:r>
    </w:p>
    <w:p w14:paraId="2FECB3A3" w14:textId="77777777" w:rsidR="00B2634C" w:rsidRPr="00B2634C" w:rsidRDefault="00B2634C" w:rsidP="00B2634C">
      <w:pPr>
        <w:pStyle w:val="aff8"/>
        <w:numPr>
          <w:ilvl w:val="1"/>
          <w:numId w:val="5"/>
        </w:numPr>
        <w:spacing w:line="256" w:lineRule="auto"/>
        <w:ind w:firstLineChars="0"/>
        <w:textAlignment w:val="auto"/>
      </w:pPr>
      <w:r w:rsidRPr="00B2634C">
        <w:rPr>
          <w:rFonts w:eastAsia="Yu Mincho"/>
        </w:rPr>
        <w:t>HST-DPS CA requirements are release independent from Rel-15</w:t>
      </w:r>
    </w:p>
    <w:p w14:paraId="26B434E1" w14:textId="77777777" w:rsidR="00B2634C" w:rsidRPr="00B2634C" w:rsidRDefault="00B2634C" w:rsidP="00B2634C">
      <w:pPr>
        <w:pStyle w:val="aff8"/>
        <w:numPr>
          <w:ilvl w:val="1"/>
          <w:numId w:val="5"/>
        </w:numPr>
        <w:spacing w:line="256" w:lineRule="auto"/>
        <w:ind w:firstLineChars="0"/>
        <w:textAlignment w:val="auto"/>
      </w:pPr>
      <w:r w:rsidRPr="00B2634C">
        <w:rPr>
          <w:rFonts w:eastAsia="Yu Mincho"/>
        </w:rPr>
        <w:t>For Rel-17 FR1 HST PDSCH SFN CA demodulation requirements</w:t>
      </w:r>
    </w:p>
    <w:p w14:paraId="6A5D6C36" w14:textId="77777777" w:rsidR="00B2634C" w:rsidRPr="00B2634C" w:rsidRDefault="00B2634C" w:rsidP="00B2634C">
      <w:pPr>
        <w:pStyle w:val="aff8"/>
        <w:numPr>
          <w:ilvl w:val="3"/>
          <w:numId w:val="5"/>
        </w:numPr>
        <w:spacing w:line="256" w:lineRule="auto"/>
        <w:ind w:firstLineChars="0"/>
        <w:textAlignment w:val="auto"/>
      </w:pPr>
      <w:r w:rsidRPr="00B2634C">
        <w:rPr>
          <w:rFonts w:eastAsiaTheme="minorEastAsia"/>
        </w:rPr>
        <w:lastRenderedPageBreak/>
        <w:t>Option</w:t>
      </w:r>
      <w:r w:rsidRPr="00B2634C">
        <w:rPr>
          <w:rFonts w:eastAsia="Yu Mincho"/>
        </w:rPr>
        <w:t xml:space="preserve"> 1</w:t>
      </w:r>
      <w:r w:rsidRPr="00B2634C">
        <w:rPr>
          <w:rFonts w:eastAsiaTheme="minorEastAsia"/>
        </w:rPr>
        <w:t xml:space="preserve">: </w:t>
      </w:r>
      <w:r w:rsidRPr="00B2634C">
        <w:rPr>
          <w:rFonts w:eastAsia="Yu Mincho"/>
        </w:rPr>
        <w:t>Applicable from Rel-17</w:t>
      </w:r>
    </w:p>
    <w:p w14:paraId="1D0D309B" w14:textId="77777777" w:rsidR="00B2634C" w:rsidRPr="00B2634C" w:rsidRDefault="00B2634C" w:rsidP="00B2634C">
      <w:pPr>
        <w:pStyle w:val="aff8"/>
        <w:numPr>
          <w:ilvl w:val="3"/>
          <w:numId w:val="5"/>
        </w:numPr>
        <w:spacing w:line="256" w:lineRule="auto"/>
        <w:ind w:firstLineChars="0"/>
        <w:textAlignment w:val="auto"/>
      </w:pPr>
      <w:r w:rsidRPr="00B2634C">
        <w:rPr>
          <w:rFonts w:eastAsiaTheme="minorEastAsia"/>
        </w:rPr>
        <w:t>Option 2:</w:t>
      </w:r>
      <w:r w:rsidRPr="00B2634C">
        <w:t xml:space="preserve"> Aligned with RRM agreement</w:t>
      </w:r>
    </w:p>
    <w:p w14:paraId="1E0E6DBF" w14:textId="77777777" w:rsidR="00B2634C" w:rsidRPr="00B2634C" w:rsidRDefault="00B2634C" w:rsidP="00B2634C">
      <w:pPr>
        <w:pStyle w:val="aff8"/>
        <w:numPr>
          <w:ilvl w:val="3"/>
          <w:numId w:val="5"/>
        </w:numPr>
        <w:spacing w:line="256" w:lineRule="auto"/>
        <w:ind w:firstLineChars="0"/>
        <w:textAlignment w:val="auto"/>
      </w:pPr>
      <w:r w:rsidRPr="00B2634C">
        <w:rPr>
          <w:rFonts w:eastAsiaTheme="minorEastAsia"/>
        </w:rPr>
        <w:t>Option 3:</w:t>
      </w:r>
      <w:r w:rsidRPr="00B2634C">
        <w:t xml:space="preserve"> Release independent from Rel-15 /16</w:t>
      </w:r>
    </w:p>
    <w:p w14:paraId="544CA4B3" w14:textId="77777777" w:rsidR="00791096" w:rsidRPr="00B2634C" w:rsidRDefault="00791096" w:rsidP="006F7D23">
      <w:pPr>
        <w:rPr>
          <w:b/>
          <w:u w:val="single"/>
          <w:lang w:eastAsia="ko-KR"/>
        </w:rPr>
      </w:pPr>
    </w:p>
    <w:p w14:paraId="3DD125F6" w14:textId="77777777" w:rsidR="00B2634C" w:rsidRDefault="00B2634C" w:rsidP="0089727B">
      <w:pPr>
        <w:outlineLvl w:val="1"/>
        <w:rPr>
          <w:b/>
          <w:color w:val="000000" w:themeColor="text1"/>
          <w:u w:val="single"/>
          <w:lang w:eastAsia="zh-CN"/>
        </w:rPr>
      </w:pPr>
      <w:r>
        <w:rPr>
          <w:rFonts w:hint="eastAsia"/>
          <w:b/>
          <w:color w:val="000000" w:themeColor="text1"/>
          <w:u w:val="single"/>
          <w:lang w:eastAsia="zh-CN"/>
        </w:rPr>
        <w:t xml:space="preserve">Issue 1-4: Network assisted </w:t>
      </w:r>
      <w:r>
        <w:rPr>
          <w:b/>
          <w:color w:val="000000" w:themeColor="text1"/>
          <w:u w:val="single"/>
          <w:lang w:eastAsia="zh-CN"/>
        </w:rPr>
        <w:t>signalling</w:t>
      </w:r>
    </w:p>
    <w:p w14:paraId="0F8CF177" w14:textId="77777777" w:rsidR="00B2634C" w:rsidRPr="00B2634C" w:rsidRDefault="00B2634C" w:rsidP="00B2634C">
      <w:pPr>
        <w:pStyle w:val="aff8"/>
        <w:numPr>
          <w:ilvl w:val="0"/>
          <w:numId w:val="5"/>
        </w:numPr>
        <w:ind w:firstLineChars="0"/>
        <w:rPr>
          <w:color w:val="000000" w:themeColor="text1"/>
          <w:lang w:eastAsia="zh-CN"/>
        </w:rPr>
      </w:pPr>
      <w:r w:rsidRPr="00B2634C">
        <w:rPr>
          <w:color w:val="000000" w:themeColor="text1"/>
          <w:lang w:eastAsia="zh-CN"/>
        </w:rPr>
        <w:t xml:space="preserve">Agreements in GTW: </w:t>
      </w:r>
    </w:p>
    <w:p w14:paraId="32A530CB" w14:textId="77777777" w:rsidR="00B2634C" w:rsidRPr="00B2634C" w:rsidRDefault="00B2634C" w:rsidP="00B2634C">
      <w:pPr>
        <w:pStyle w:val="aff8"/>
        <w:numPr>
          <w:ilvl w:val="1"/>
          <w:numId w:val="5"/>
        </w:numPr>
        <w:overflowPunct/>
        <w:autoSpaceDE/>
        <w:autoSpaceDN/>
        <w:adjustRightInd/>
        <w:spacing w:after="120" w:line="259" w:lineRule="auto"/>
        <w:ind w:firstLineChars="0"/>
        <w:textAlignment w:val="auto"/>
      </w:pPr>
      <w:r w:rsidRPr="00B2634C">
        <w:rPr>
          <w:rFonts w:eastAsiaTheme="minorEastAsia"/>
        </w:rPr>
        <w:t>No need to define new HST-SFN CA network assistance signaling from RAN4 perspective</w:t>
      </w:r>
    </w:p>
    <w:p w14:paraId="064DA94D" w14:textId="77777777" w:rsidR="00B2634C" w:rsidRPr="00B2634C" w:rsidRDefault="00B2634C" w:rsidP="00B2634C">
      <w:pPr>
        <w:pStyle w:val="aff8"/>
        <w:numPr>
          <w:ilvl w:val="1"/>
          <w:numId w:val="5"/>
        </w:numPr>
        <w:overflowPunct/>
        <w:autoSpaceDE/>
        <w:autoSpaceDN/>
        <w:adjustRightInd/>
        <w:spacing w:after="120" w:line="259" w:lineRule="auto"/>
        <w:ind w:firstLineChars="0"/>
        <w:textAlignment w:val="auto"/>
      </w:pPr>
      <w:r w:rsidRPr="00B2634C">
        <w:t>Send LS to RAN2 to inform that Rel-16 signaling already covers SFN demodulation CA case and new feature is defined for Rel-17 for SFN demodulation CA that is different from Rel-16</w:t>
      </w:r>
      <w:r w:rsidRPr="00B2634C">
        <w:rPr>
          <w:rFonts w:eastAsiaTheme="minorEastAsia"/>
        </w:rPr>
        <w:t xml:space="preserve">. </w:t>
      </w:r>
    </w:p>
    <w:tbl>
      <w:tblPr>
        <w:tblStyle w:val="aff7"/>
        <w:tblW w:w="0" w:type="auto"/>
        <w:tblLook w:val="04A0" w:firstRow="1" w:lastRow="0" w:firstColumn="1" w:lastColumn="0" w:noHBand="0" w:noVBand="1"/>
      </w:tblPr>
      <w:tblGrid>
        <w:gridCol w:w="9631"/>
      </w:tblGrid>
      <w:tr w:rsidR="00B2634C" w:rsidRPr="00B2634C" w14:paraId="3C4416E7" w14:textId="77777777" w:rsidTr="00B2634C">
        <w:tc>
          <w:tcPr>
            <w:tcW w:w="9631" w:type="dxa"/>
          </w:tcPr>
          <w:p w14:paraId="6767CD9E" w14:textId="77777777" w:rsidR="00B2634C" w:rsidRPr="00B2634C" w:rsidRDefault="00B2634C" w:rsidP="00B2634C">
            <w:pPr>
              <w:keepLines/>
              <w:spacing w:after="120"/>
              <w:rPr>
                <w:lang w:val="en-US" w:eastAsia="zh-CN"/>
              </w:rPr>
            </w:pPr>
            <w:r w:rsidRPr="00B2634C">
              <w:rPr>
                <w:lang w:val="en-US" w:eastAsia="zh-CN"/>
              </w:rPr>
              <w:t>Suggested wording of the LS to RAN2</w:t>
            </w:r>
          </w:p>
          <w:p w14:paraId="1957116C" w14:textId="14481FB6" w:rsidR="00B2634C" w:rsidRPr="00B2634C" w:rsidRDefault="00B2634C" w:rsidP="00B2634C">
            <w:pPr>
              <w:pStyle w:val="aff8"/>
              <w:numPr>
                <w:ilvl w:val="0"/>
                <w:numId w:val="5"/>
              </w:numPr>
              <w:ind w:firstLineChars="0"/>
              <w:rPr>
                <w:rFonts w:eastAsia="Yu Mincho"/>
                <w:b/>
                <w:u w:val="single"/>
                <w:lang w:eastAsia="ko-KR"/>
              </w:rPr>
            </w:pPr>
            <w:r w:rsidRPr="00B2634C">
              <w:rPr>
                <w:rFonts w:eastAsia="Yu Mincho"/>
              </w:rPr>
              <w:t xml:space="preserve">RAN4 notices that the IE </w:t>
            </w:r>
            <w:r w:rsidRPr="00B2634C">
              <w:rPr>
                <w:rFonts w:eastAsia="Yu Mincho"/>
                <w:i/>
              </w:rPr>
              <w:t>highSpeedDemodFlag-r16</w:t>
            </w:r>
            <w:r w:rsidRPr="00B2634C">
              <w:rPr>
                <w:rFonts w:eastAsia="Yu Mincho"/>
              </w:rPr>
              <w:t xml:space="preserve"> is signalled per serving cell basis in both </w:t>
            </w:r>
            <w:r w:rsidRPr="00B2634C">
              <w:rPr>
                <w:rFonts w:eastAsia="Yu Mincho"/>
                <w:i/>
              </w:rPr>
              <w:t>ServingCellConfigCommonSIB</w:t>
            </w:r>
            <w:r w:rsidRPr="00B2634C">
              <w:rPr>
                <w:rFonts w:eastAsia="Yu Mincho"/>
              </w:rPr>
              <w:t xml:space="preserve"> and </w:t>
            </w:r>
            <w:r w:rsidRPr="00B2634C">
              <w:rPr>
                <w:rFonts w:eastAsia="Yu Mincho"/>
                <w:i/>
              </w:rPr>
              <w:t>ServingCellConfigCommon</w:t>
            </w:r>
            <w:r w:rsidRPr="00B2634C">
              <w:rPr>
                <w:rFonts w:eastAsia="Yu Mincho"/>
              </w:rPr>
              <w:t>, however the Rel-16 HST WI only considers single carrier scenario. The enhancement of CA requirements is under discussion in Rel-17 NR FR1 HST, and RAN4 agreed that network needs to inform UE whether to apply the enhanced PDSCH requirements for CA specified in TS38.101-4. The signalling design is up to RAN2</w:t>
            </w:r>
          </w:p>
        </w:tc>
      </w:tr>
    </w:tbl>
    <w:p w14:paraId="7D1D680C" w14:textId="17B2D50C" w:rsidR="0029686D" w:rsidRDefault="0029686D" w:rsidP="007F6013">
      <w:pPr>
        <w:rPr>
          <w:rFonts w:eastAsiaTheme="minorEastAsia"/>
          <w:color w:val="000000" w:themeColor="text1"/>
          <w:szCs w:val="24"/>
          <w:lang w:eastAsia="zh-CN"/>
        </w:rPr>
      </w:pPr>
    </w:p>
    <w:p w14:paraId="4522AE24" w14:textId="04C2C599" w:rsidR="001D61AB" w:rsidRPr="00525795" w:rsidRDefault="001D61AB" w:rsidP="001D61AB">
      <w:pPr>
        <w:outlineLvl w:val="1"/>
        <w:rPr>
          <w:b/>
          <w:color w:val="000000" w:themeColor="text1"/>
          <w:u w:val="single"/>
          <w:shd w:val="clear" w:color="auto" w:fill="FFFFFF" w:themeFill="background1"/>
          <w:lang w:eastAsia="zh-CN"/>
        </w:rPr>
      </w:pPr>
      <w:r w:rsidRPr="00525795">
        <w:rPr>
          <w:rFonts w:hint="eastAsia"/>
          <w:b/>
          <w:color w:val="000000" w:themeColor="text1"/>
          <w:u w:val="single"/>
          <w:shd w:val="clear" w:color="auto" w:fill="FFFFFF" w:themeFill="background1"/>
          <w:lang w:eastAsia="zh-CN"/>
        </w:rPr>
        <w:t>Issue 1-</w:t>
      </w:r>
      <w:r w:rsidRPr="00525795">
        <w:rPr>
          <w:b/>
          <w:color w:val="000000" w:themeColor="text1"/>
          <w:u w:val="single"/>
          <w:shd w:val="clear" w:color="auto" w:fill="FFFFFF" w:themeFill="background1"/>
          <w:lang w:eastAsia="zh-CN"/>
        </w:rPr>
        <w:t>5</w:t>
      </w:r>
      <w:r w:rsidRPr="00525795">
        <w:rPr>
          <w:rFonts w:hint="eastAsia"/>
          <w:b/>
          <w:color w:val="000000" w:themeColor="text1"/>
          <w:u w:val="single"/>
          <w:shd w:val="clear" w:color="auto" w:fill="FFFFFF" w:themeFill="background1"/>
          <w:lang w:eastAsia="zh-CN"/>
        </w:rPr>
        <w:t xml:space="preserve">: </w:t>
      </w:r>
      <w:r w:rsidR="000D2896" w:rsidRPr="00525795">
        <w:rPr>
          <w:b/>
          <w:color w:val="000000" w:themeColor="text1"/>
          <w:u w:val="single"/>
          <w:shd w:val="clear" w:color="auto" w:fill="FFFFFF" w:themeFill="background1"/>
          <w:lang w:eastAsia="zh-CN"/>
        </w:rPr>
        <w:t>FDD BW</w:t>
      </w:r>
    </w:p>
    <w:p w14:paraId="42A3F30B" w14:textId="044B7D17" w:rsidR="000D7DA2" w:rsidRPr="00525795" w:rsidRDefault="000D2896" w:rsidP="001D61AB">
      <w:pPr>
        <w:pStyle w:val="aff8"/>
        <w:numPr>
          <w:ilvl w:val="0"/>
          <w:numId w:val="5"/>
        </w:numPr>
        <w:ind w:firstLineChars="0" w:firstLine="400"/>
        <w:rPr>
          <w:rFonts w:eastAsiaTheme="minorEastAsia"/>
          <w:color w:val="000000" w:themeColor="text1"/>
          <w:szCs w:val="24"/>
          <w:shd w:val="clear" w:color="auto" w:fill="FFFFFF" w:themeFill="background1"/>
          <w:lang w:eastAsia="zh-CN"/>
        </w:rPr>
      </w:pPr>
      <w:r w:rsidRPr="00525795">
        <w:rPr>
          <w:rFonts w:eastAsiaTheme="minorEastAsia"/>
          <w:color w:val="000000" w:themeColor="text1"/>
          <w:szCs w:val="24"/>
          <w:shd w:val="clear" w:color="auto" w:fill="FFFFFF" w:themeFill="background1"/>
          <w:lang w:eastAsia="zh-CN"/>
        </w:rPr>
        <w:t xml:space="preserve">FFS: </w:t>
      </w:r>
      <w:r w:rsidR="00D00EFB" w:rsidRPr="00525795">
        <w:rPr>
          <w:rFonts w:eastAsiaTheme="minorEastAsia"/>
          <w:color w:val="000000" w:themeColor="text1"/>
          <w:szCs w:val="24"/>
          <w:shd w:val="clear" w:color="auto" w:fill="FFFFFF" w:themeFill="background1"/>
          <w:lang w:eastAsia="zh-CN"/>
        </w:rPr>
        <w:t>f</w:t>
      </w:r>
      <w:r w:rsidR="001D61AB" w:rsidRPr="00525795">
        <w:rPr>
          <w:rFonts w:eastAsiaTheme="minorEastAsia"/>
          <w:color w:val="000000" w:themeColor="text1"/>
          <w:szCs w:val="24"/>
          <w:shd w:val="clear" w:color="auto" w:fill="FFFFFF" w:themeFill="background1"/>
          <w:lang w:eastAsia="zh-CN"/>
        </w:rPr>
        <w:t>or FDD 15KHz SCS, specify PDSCH requirements on single carrier of BW of {35, 45</w:t>
      </w:r>
      <w:r w:rsidR="000F154F" w:rsidRPr="00525795">
        <w:rPr>
          <w:rFonts w:eastAsiaTheme="minorEastAsia"/>
          <w:color w:val="000000" w:themeColor="text1"/>
          <w:szCs w:val="24"/>
          <w:shd w:val="clear" w:color="auto" w:fill="FFFFFF" w:themeFill="background1"/>
          <w:lang w:eastAsia="zh-CN"/>
        </w:rPr>
        <w:t>}</w:t>
      </w:r>
      <w:r w:rsidR="006B4E8F" w:rsidRPr="00525795">
        <w:rPr>
          <w:rFonts w:eastAsiaTheme="minorEastAsia"/>
          <w:color w:val="000000" w:themeColor="text1"/>
          <w:szCs w:val="24"/>
          <w:shd w:val="clear" w:color="auto" w:fill="FFFFFF" w:themeFill="background1"/>
          <w:lang w:eastAsia="zh-CN"/>
        </w:rPr>
        <w:t xml:space="preserve"> </w:t>
      </w:r>
      <w:r w:rsidR="001D61AB" w:rsidRPr="00525795">
        <w:rPr>
          <w:rFonts w:eastAsiaTheme="minorEastAsia"/>
          <w:color w:val="000000" w:themeColor="text1"/>
          <w:szCs w:val="24"/>
          <w:shd w:val="clear" w:color="auto" w:fill="FFFFFF" w:themeFill="background1"/>
          <w:lang w:eastAsia="zh-CN"/>
        </w:rPr>
        <w:t>MHz</w:t>
      </w:r>
      <w:r w:rsidR="000F154F" w:rsidRPr="00525795">
        <w:rPr>
          <w:rFonts w:eastAsiaTheme="minorEastAsia"/>
          <w:color w:val="000000" w:themeColor="text1"/>
          <w:szCs w:val="24"/>
          <w:shd w:val="clear" w:color="auto" w:fill="FFFFFF" w:themeFill="background1"/>
          <w:lang w:eastAsia="zh-CN"/>
        </w:rPr>
        <w:t xml:space="preserve">. </w:t>
      </w:r>
    </w:p>
    <w:p w14:paraId="4F675045" w14:textId="214D1052" w:rsidR="007217C3" w:rsidRDefault="00E7068A" w:rsidP="007217C3">
      <w:pPr>
        <w:pStyle w:val="1"/>
        <w:numPr>
          <w:ilvl w:val="0"/>
          <w:numId w:val="0"/>
        </w:numPr>
        <w:rPr>
          <w:lang w:val="en-US" w:eastAsia="ja-JP"/>
        </w:rPr>
      </w:pPr>
      <w:r>
        <w:rPr>
          <w:lang w:val="en-US" w:eastAsia="ja-JP"/>
        </w:rPr>
        <w:t>Reference</w:t>
      </w:r>
      <w:r w:rsidR="007217C3">
        <w:rPr>
          <w:lang w:val="en-US" w:eastAsia="ja-JP"/>
        </w:rPr>
        <w:t xml:space="preserve"> </w:t>
      </w:r>
    </w:p>
    <w:p w14:paraId="175A6047" w14:textId="4671DFB1" w:rsidR="00E35A14" w:rsidRPr="00E35A14" w:rsidRDefault="00E35A14" w:rsidP="00E35A14">
      <w:pPr>
        <w:rPr>
          <w:rFonts w:eastAsiaTheme="minorEastAsia"/>
          <w:lang w:eastAsia="zh-CN"/>
        </w:rPr>
      </w:pPr>
      <w:r w:rsidRPr="00E35A14">
        <w:rPr>
          <w:rFonts w:eastAsiaTheme="minorEastAsia"/>
          <w:lang w:eastAsia="zh-CN"/>
        </w:rPr>
        <w:t>R4-2103876 WF on UE demodulation for FR1 HST, RAN4#98-e</w:t>
      </w:r>
    </w:p>
    <w:p w14:paraId="4CFAC28E" w14:textId="199F5B20" w:rsidR="00E35A14" w:rsidRDefault="00E35A14" w:rsidP="00E35A14">
      <w:pPr>
        <w:rPr>
          <w:rFonts w:eastAsiaTheme="minorEastAsia"/>
          <w:lang w:eastAsia="zh-CN"/>
        </w:rPr>
      </w:pPr>
      <w:r w:rsidRPr="00E35A14">
        <w:rPr>
          <w:rFonts w:eastAsiaTheme="minorEastAsia"/>
          <w:lang w:eastAsia="zh-CN"/>
        </w:rPr>
        <w:t>R4-2106098 WF on UE demodulation for FR1 HST, RAN4#98-bis-e</w:t>
      </w:r>
    </w:p>
    <w:p w14:paraId="55582F69" w14:textId="01352D57" w:rsidR="00EC6124" w:rsidRDefault="00EC6124" w:rsidP="00EC6124">
      <w:pPr>
        <w:rPr>
          <w:rFonts w:eastAsiaTheme="minorEastAsia"/>
          <w:lang w:val="en-US" w:eastAsia="zh-CN"/>
        </w:rPr>
      </w:pPr>
      <w:r w:rsidRPr="00EC6124">
        <w:rPr>
          <w:rFonts w:eastAsiaTheme="minorEastAsia"/>
          <w:lang w:eastAsia="zh-CN"/>
        </w:rPr>
        <w:t>R4-2108</w:t>
      </w:r>
      <w:r w:rsidR="00E35A14">
        <w:rPr>
          <w:rFonts w:eastAsiaTheme="minorEastAsia"/>
          <w:lang w:eastAsia="zh-CN"/>
        </w:rPr>
        <w:t>635</w:t>
      </w:r>
      <w:r w:rsidRPr="00EC6124">
        <w:rPr>
          <w:rFonts w:eastAsiaTheme="minorEastAsia"/>
          <w:lang w:eastAsia="zh-CN"/>
        </w:rPr>
        <w:t xml:space="preserve"> </w:t>
      </w:r>
      <w:r w:rsidR="00E35A14" w:rsidRPr="00E35A14">
        <w:rPr>
          <w:rFonts w:eastAsiaTheme="minorEastAsia"/>
          <w:lang w:val="en-US" w:eastAsia="zh-CN"/>
        </w:rPr>
        <w:t>WF on UE demodulation for FR1 HST</w:t>
      </w:r>
      <w:r w:rsidRPr="00EC6124">
        <w:rPr>
          <w:rFonts w:eastAsiaTheme="minorEastAsia"/>
          <w:lang w:val="en-US" w:eastAsia="zh-CN"/>
        </w:rPr>
        <w:t>, RAN4#</w:t>
      </w:r>
      <w:r w:rsidR="00817046">
        <w:rPr>
          <w:rFonts w:eastAsiaTheme="minorEastAsia"/>
          <w:lang w:val="en-US" w:eastAsia="zh-CN"/>
        </w:rPr>
        <w:t>99</w:t>
      </w:r>
      <w:r w:rsidRPr="00EC6124">
        <w:rPr>
          <w:rFonts w:eastAsiaTheme="minorEastAsia"/>
          <w:lang w:val="en-US" w:eastAsia="zh-CN"/>
        </w:rPr>
        <w:t>-e</w:t>
      </w:r>
    </w:p>
    <w:p w14:paraId="0D2638AB" w14:textId="1915E50F" w:rsidR="00685343" w:rsidRDefault="00685343" w:rsidP="00685343">
      <w:pPr>
        <w:rPr>
          <w:rFonts w:eastAsiaTheme="minorEastAsia"/>
          <w:lang w:val="en-US" w:eastAsia="zh-CN"/>
        </w:rPr>
      </w:pPr>
      <w:r w:rsidRPr="00EC6124">
        <w:rPr>
          <w:rFonts w:eastAsiaTheme="minorEastAsia"/>
          <w:lang w:eastAsia="zh-CN"/>
        </w:rPr>
        <w:t>R4-21</w:t>
      </w:r>
      <w:r>
        <w:rPr>
          <w:rFonts w:eastAsiaTheme="minorEastAsia"/>
          <w:lang w:eastAsia="zh-CN"/>
        </w:rPr>
        <w:t>15724</w:t>
      </w:r>
      <w:r w:rsidRPr="00EC6124">
        <w:rPr>
          <w:rFonts w:eastAsiaTheme="minorEastAsia"/>
          <w:lang w:eastAsia="zh-CN"/>
        </w:rPr>
        <w:t xml:space="preserve"> </w:t>
      </w:r>
      <w:r w:rsidRPr="00E35A14">
        <w:rPr>
          <w:rFonts w:eastAsiaTheme="minorEastAsia"/>
          <w:lang w:val="en-US" w:eastAsia="zh-CN"/>
        </w:rPr>
        <w:t>WF on UE demodulation for FR1 HST</w:t>
      </w:r>
      <w:r w:rsidRPr="00EC6124">
        <w:rPr>
          <w:rFonts w:eastAsiaTheme="minorEastAsia"/>
          <w:lang w:val="en-US" w:eastAsia="zh-CN"/>
        </w:rPr>
        <w:t>, RAN4#</w:t>
      </w:r>
      <w:r>
        <w:rPr>
          <w:rFonts w:eastAsiaTheme="minorEastAsia"/>
          <w:lang w:val="en-US" w:eastAsia="zh-CN"/>
        </w:rPr>
        <w:t>100</w:t>
      </w:r>
      <w:r w:rsidRPr="00EC6124">
        <w:rPr>
          <w:rFonts w:eastAsiaTheme="minorEastAsia"/>
          <w:lang w:val="en-US" w:eastAsia="zh-CN"/>
        </w:rPr>
        <w:t>-e</w:t>
      </w:r>
    </w:p>
    <w:p w14:paraId="780135AE" w14:textId="37E3EA39" w:rsidR="00791096" w:rsidRPr="00EC6124" w:rsidRDefault="00791096" w:rsidP="00685343">
      <w:pPr>
        <w:rPr>
          <w:rFonts w:eastAsiaTheme="minorEastAsia"/>
          <w:lang w:val="en-US" w:eastAsia="zh-CN"/>
        </w:rPr>
      </w:pPr>
      <w:r w:rsidRPr="00791096">
        <w:rPr>
          <w:rFonts w:eastAsiaTheme="minorEastAsia"/>
          <w:lang w:val="en-US" w:eastAsia="zh-CN"/>
        </w:rPr>
        <w:t>R4-2120700</w:t>
      </w:r>
      <w:r>
        <w:rPr>
          <w:rFonts w:eastAsiaTheme="minorEastAsia"/>
          <w:lang w:val="en-US" w:eastAsia="zh-CN"/>
        </w:rPr>
        <w:t xml:space="preserve"> </w:t>
      </w:r>
      <w:r w:rsidRPr="00791096">
        <w:rPr>
          <w:rFonts w:eastAsiaTheme="minorEastAsia"/>
          <w:lang w:val="en-US" w:eastAsia="zh-CN"/>
        </w:rPr>
        <w:t>WF on FR1 HST demodulation</w:t>
      </w:r>
      <w:r w:rsidRPr="00EC6124">
        <w:rPr>
          <w:rFonts w:eastAsiaTheme="minorEastAsia"/>
          <w:lang w:val="en-US" w:eastAsia="zh-CN"/>
        </w:rPr>
        <w:t>, RAN4#</w:t>
      </w:r>
      <w:r>
        <w:rPr>
          <w:rFonts w:eastAsiaTheme="minorEastAsia"/>
          <w:lang w:val="en-US" w:eastAsia="zh-CN"/>
        </w:rPr>
        <w:t>101</w:t>
      </w:r>
      <w:r w:rsidRPr="00EC6124">
        <w:rPr>
          <w:rFonts w:eastAsiaTheme="minorEastAsia"/>
          <w:lang w:val="en-US" w:eastAsia="zh-CN"/>
        </w:rPr>
        <w:t>-e</w:t>
      </w:r>
    </w:p>
    <w:p w14:paraId="70191421" w14:textId="77777777" w:rsidR="00685343" w:rsidRPr="00685343" w:rsidRDefault="00685343" w:rsidP="00EC6124">
      <w:pPr>
        <w:rPr>
          <w:rFonts w:eastAsiaTheme="minorEastAsia"/>
          <w:lang w:val="en-US" w:eastAsia="zh-CN"/>
        </w:rPr>
      </w:pPr>
    </w:p>
    <w:p w14:paraId="3B0930A4" w14:textId="77777777" w:rsidR="00EC6124" w:rsidRPr="00EC6124" w:rsidRDefault="00EC6124" w:rsidP="00EC6124">
      <w:pPr>
        <w:ind w:left="1440"/>
        <w:rPr>
          <w:rFonts w:eastAsiaTheme="minorEastAsia"/>
          <w:color w:val="0070C0"/>
          <w:lang w:val="en-US" w:eastAsia="zh-CN"/>
        </w:rPr>
      </w:pPr>
    </w:p>
    <w:p w14:paraId="604E4533" w14:textId="4DDFE8F2" w:rsidR="00C63557" w:rsidRPr="00E35A14" w:rsidRDefault="00C63557" w:rsidP="00E7068A">
      <w:pPr>
        <w:rPr>
          <w:rFonts w:eastAsiaTheme="minorEastAsia"/>
          <w:color w:val="0070C0"/>
          <w:lang w:val="en-US" w:eastAsia="zh-CN"/>
        </w:rPr>
      </w:pPr>
    </w:p>
    <w:sectPr w:rsidR="00C63557" w:rsidRPr="00E35A1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5E8A4" w14:textId="77777777" w:rsidR="007562F4" w:rsidRDefault="007562F4">
      <w:r>
        <w:separator/>
      </w:r>
    </w:p>
  </w:endnote>
  <w:endnote w:type="continuationSeparator" w:id="0">
    <w:p w14:paraId="320F0D85" w14:textId="77777777" w:rsidR="007562F4" w:rsidRDefault="00756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E046B" w14:textId="77777777" w:rsidR="007562F4" w:rsidRDefault="007562F4">
      <w:r>
        <w:separator/>
      </w:r>
    </w:p>
  </w:footnote>
  <w:footnote w:type="continuationSeparator" w:id="0">
    <w:p w14:paraId="11DDE708" w14:textId="77777777" w:rsidR="007562F4" w:rsidRDefault="007562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2A3022"/>
    <w:multiLevelType w:val="multilevel"/>
    <w:tmpl w:val="0A2A3022"/>
    <w:lvl w:ilvl="0">
      <w:start w:val="1"/>
      <w:numFmt w:val="bullet"/>
      <w:lvlText w:val=""/>
      <w:lvlJc w:val="left"/>
      <w:pPr>
        <w:ind w:left="360" w:hanging="360"/>
      </w:pPr>
      <w:rPr>
        <w:rFonts w:ascii="Symbol" w:hAnsi="Symbol" w:hint="default"/>
      </w:rPr>
    </w:lvl>
    <w:lvl w:ilvl="1">
      <w:start w:val="1"/>
      <w:numFmt w:val="decimal"/>
      <w:lvlText w:val="%2."/>
      <w:lvlJc w:val="left"/>
      <w:pPr>
        <w:ind w:left="1080" w:hanging="360"/>
      </w:p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0D03B5"/>
    <w:multiLevelType w:val="hybridMultilevel"/>
    <w:tmpl w:val="E468052C"/>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1970C0"/>
    <w:multiLevelType w:val="hybridMultilevel"/>
    <w:tmpl w:val="A052E670"/>
    <w:lvl w:ilvl="0" w:tplc="F9C81F16">
      <w:start w:val="1"/>
      <w:numFmt w:val="bullet"/>
      <w:lvlText w:val=""/>
      <w:lvlJc w:val="left"/>
      <w:pPr>
        <w:ind w:left="420" w:hanging="420"/>
      </w:pPr>
      <w:rPr>
        <w:rFonts w:ascii="Wingdings" w:hAnsi="Wingdings"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5" w15:restartNumberingAfterBreak="0">
    <w:nsid w:val="29456719"/>
    <w:multiLevelType w:val="hybridMultilevel"/>
    <w:tmpl w:val="1406AA76"/>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4A3EF6"/>
    <w:multiLevelType w:val="hybridMultilevel"/>
    <w:tmpl w:val="7A081D80"/>
    <w:lvl w:ilvl="0" w:tplc="F05A5110">
      <w:start w:val="1"/>
      <w:numFmt w:val="bullet"/>
      <w:lvlText w:val="•"/>
      <w:lvlJc w:val="left"/>
      <w:pPr>
        <w:ind w:left="420" w:hanging="420"/>
      </w:pPr>
      <w:rPr>
        <w:rFonts w:ascii="Arial" w:hAnsi="Arial"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8A2A88"/>
    <w:multiLevelType w:val="hybridMultilevel"/>
    <w:tmpl w:val="D6B0A040"/>
    <w:lvl w:ilvl="0" w:tplc="F05A5110">
      <w:start w:val="1"/>
      <w:numFmt w:val="bullet"/>
      <w:lvlText w:val="•"/>
      <w:lvlJc w:val="left"/>
      <w:pPr>
        <w:ind w:left="1140" w:hanging="420"/>
      </w:pPr>
      <w:rPr>
        <w:rFonts w:ascii="Arial" w:hAnsi="Arial"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1" w15:restartNumberingAfterBreak="0">
    <w:nsid w:val="3AD37A3D"/>
    <w:multiLevelType w:val="multilevel"/>
    <w:tmpl w:val="C8EA45F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288"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E3167"/>
    <w:multiLevelType w:val="hybridMultilevel"/>
    <w:tmpl w:val="0EDA3DCE"/>
    <w:lvl w:ilvl="0" w:tplc="C388ED94">
      <w:start w:val="1"/>
      <w:numFmt w:val="decimal"/>
      <w:pStyle w:val="RAN4proposal"/>
      <w:suff w:val="space"/>
      <w:lvlText w:val="Proposal %1:"/>
      <w:lvlJc w:val="left"/>
      <w:pPr>
        <w:ind w:left="1080" w:hanging="360"/>
      </w:pPr>
      <w:rPr>
        <w:rFonts w:ascii="Times New Roman" w:hAnsi="Times New Roman" w:cs="Times New Roman" w:hint="default"/>
        <w:b/>
        <w:i w:val="0"/>
        <w:color w:val="auto"/>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65E53FC4"/>
    <w:multiLevelType w:val="hybridMultilevel"/>
    <w:tmpl w:val="0D72158C"/>
    <w:lvl w:ilvl="0" w:tplc="F05A5110">
      <w:start w:val="1"/>
      <w:numFmt w:val="bullet"/>
      <w:lvlText w:val="•"/>
      <w:lvlJc w:val="left"/>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9">
      <w:start w:val="1"/>
      <w:numFmt w:val="bullet"/>
      <w:lvlText w:val=""/>
      <w:lvlJc w:val="left"/>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3F2F1B"/>
    <w:multiLevelType w:val="hybridMultilevel"/>
    <w:tmpl w:val="AA505CFC"/>
    <w:lvl w:ilvl="0" w:tplc="F05A5110">
      <w:start w:val="1"/>
      <w:numFmt w:val="bullet"/>
      <w:lvlText w:val="•"/>
      <w:lvlJc w:val="left"/>
      <w:pPr>
        <w:ind w:left="1140" w:hanging="420"/>
      </w:pPr>
      <w:rPr>
        <w:rFonts w:ascii="Arial" w:hAnsi="Arial"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num w:numId="1">
    <w:abstractNumId w:val="7"/>
  </w:num>
  <w:num w:numId="2">
    <w:abstractNumId w:val="11"/>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5"/>
  </w:num>
  <w:num w:numId="6">
    <w:abstractNumId w:val="0"/>
  </w:num>
  <w:num w:numId="7">
    <w:abstractNumId w:val="2"/>
  </w:num>
  <w:num w:numId="8">
    <w:abstractNumId w:val="13"/>
  </w:num>
  <w:num w:numId="9">
    <w:abstractNumId w:val="8"/>
  </w:num>
  <w:num w:numId="10">
    <w:abstractNumId w:val="14"/>
  </w:num>
  <w:num w:numId="11">
    <w:abstractNumId w:val="5"/>
  </w:num>
  <w:num w:numId="12">
    <w:abstractNumId w:val="12"/>
  </w:num>
  <w:num w:numId="13">
    <w:abstractNumId w:val="12"/>
    <w:lvlOverride w:ilvl="0">
      <w:startOverride w:val="1"/>
    </w:lvlOverride>
  </w:num>
  <w:num w:numId="14">
    <w:abstractNumId w:val="4"/>
  </w:num>
  <w:num w:numId="15">
    <w:abstractNumId w:val="3"/>
  </w:num>
  <w:num w:numId="16">
    <w:abstractNumId w:val="15"/>
  </w:num>
  <w:num w:numId="17">
    <w:abstractNumId w:val="6"/>
  </w:num>
  <w:num w:numId="18">
    <w:abstractNumId w:val="1"/>
    <w:lvlOverride w:ilvl="0"/>
    <w:lvlOverride w:ilvl="1">
      <w:startOverride w:val="1"/>
    </w:lvlOverride>
    <w:lvlOverride w:ilvl="2"/>
    <w:lvlOverride w:ilvl="3"/>
    <w:lvlOverride w:ilvl="4"/>
    <w:lvlOverride w:ilvl="5"/>
    <w:lvlOverride w:ilvl="6"/>
    <w:lvlOverride w:ilvl="7"/>
    <w:lvlOverride w:ilvl="8"/>
  </w:num>
  <w:num w:numId="19">
    <w:abstractNumId w:val="10"/>
  </w:num>
  <w:num w:numId="20">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zsDQ1MTQ1s7A0N7BU0lEKTi0uzszPAykwqgUAhi0eGSwAAAA="/>
  </w:docVars>
  <w:rsids>
    <w:rsidRoot w:val="00282213"/>
    <w:rsid w:val="00000265"/>
    <w:rsid w:val="00000739"/>
    <w:rsid w:val="00004165"/>
    <w:rsid w:val="00007F60"/>
    <w:rsid w:val="0001025D"/>
    <w:rsid w:val="0001276E"/>
    <w:rsid w:val="00013F2A"/>
    <w:rsid w:val="00020C56"/>
    <w:rsid w:val="00020EFD"/>
    <w:rsid w:val="00021218"/>
    <w:rsid w:val="00023D94"/>
    <w:rsid w:val="00026ACC"/>
    <w:rsid w:val="0003171D"/>
    <w:rsid w:val="00031C1D"/>
    <w:rsid w:val="0003295E"/>
    <w:rsid w:val="0003298E"/>
    <w:rsid w:val="00033797"/>
    <w:rsid w:val="00035C50"/>
    <w:rsid w:val="000457A1"/>
    <w:rsid w:val="00050001"/>
    <w:rsid w:val="00052041"/>
    <w:rsid w:val="000528D7"/>
    <w:rsid w:val="0005326A"/>
    <w:rsid w:val="000548B9"/>
    <w:rsid w:val="00056E2F"/>
    <w:rsid w:val="00060957"/>
    <w:rsid w:val="0006266D"/>
    <w:rsid w:val="00065506"/>
    <w:rsid w:val="00066ED6"/>
    <w:rsid w:val="0007382E"/>
    <w:rsid w:val="000766E1"/>
    <w:rsid w:val="00077FF6"/>
    <w:rsid w:val="00080D82"/>
    <w:rsid w:val="00080ECC"/>
    <w:rsid w:val="00081692"/>
    <w:rsid w:val="000828EE"/>
    <w:rsid w:val="00082C46"/>
    <w:rsid w:val="00085A0E"/>
    <w:rsid w:val="00086CD3"/>
    <w:rsid w:val="00087548"/>
    <w:rsid w:val="0009061B"/>
    <w:rsid w:val="00093E7E"/>
    <w:rsid w:val="00094A26"/>
    <w:rsid w:val="0009564A"/>
    <w:rsid w:val="00095EA8"/>
    <w:rsid w:val="000A05BB"/>
    <w:rsid w:val="000A06AB"/>
    <w:rsid w:val="000A1830"/>
    <w:rsid w:val="000A4121"/>
    <w:rsid w:val="000A4AA3"/>
    <w:rsid w:val="000A550E"/>
    <w:rsid w:val="000A5948"/>
    <w:rsid w:val="000B0960"/>
    <w:rsid w:val="000B159A"/>
    <w:rsid w:val="000B1A55"/>
    <w:rsid w:val="000B20BB"/>
    <w:rsid w:val="000B2C6E"/>
    <w:rsid w:val="000B2EF6"/>
    <w:rsid w:val="000B2FA6"/>
    <w:rsid w:val="000B4AA0"/>
    <w:rsid w:val="000B4DC4"/>
    <w:rsid w:val="000C1FAD"/>
    <w:rsid w:val="000C2553"/>
    <w:rsid w:val="000C36E7"/>
    <w:rsid w:val="000C38C3"/>
    <w:rsid w:val="000D0846"/>
    <w:rsid w:val="000D09FD"/>
    <w:rsid w:val="000D2896"/>
    <w:rsid w:val="000D44FB"/>
    <w:rsid w:val="000D574B"/>
    <w:rsid w:val="000D6CFC"/>
    <w:rsid w:val="000D717D"/>
    <w:rsid w:val="000D7DA2"/>
    <w:rsid w:val="000E0239"/>
    <w:rsid w:val="000E0B3E"/>
    <w:rsid w:val="000E2ACB"/>
    <w:rsid w:val="000E537B"/>
    <w:rsid w:val="000E57D0"/>
    <w:rsid w:val="000E7858"/>
    <w:rsid w:val="000E7EE8"/>
    <w:rsid w:val="000F154F"/>
    <w:rsid w:val="000F39CA"/>
    <w:rsid w:val="000F66A4"/>
    <w:rsid w:val="00102E9E"/>
    <w:rsid w:val="00105C10"/>
    <w:rsid w:val="0010660D"/>
    <w:rsid w:val="00107927"/>
    <w:rsid w:val="0011097C"/>
    <w:rsid w:val="00110E26"/>
    <w:rsid w:val="00111321"/>
    <w:rsid w:val="00116968"/>
    <w:rsid w:val="00117BD6"/>
    <w:rsid w:val="00120337"/>
    <w:rsid w:val="001206C2"/>
    <w:rsid w:val="00121978"/>
    <w:rsid w:val="00122657"/>
    <w:rsid w:val="00123422"/>
    <w:rsid w:val="00124B6A"/>
    <w:rsid w:val="00132A3D"/>
    <w:rsid w:val="00135EF3"/>
    <w:rsid w:val="00136D4C"/>
    <w:rsid w:val="00142538"/>
    <w:rsid w:val="00142BB9"/>
    <w:rsid w:val="00143677"/>
    <w:rsid w:val="00143F88"/>
    <w:rsid w:val="00144F96"/>
    <w:rsid w:val="00146FD7"/>
    <w:rsid w:val="001505A2"/>
    <w:rsid w:val="00151EAC"/>
    <w:rsid w:val="00153528"/>
    <w:rsid w:val="0015382F"/>
    <w:rsid w:val="00154E68"/>
    <w:rsid w:val="00161802"/>
    <w:rsid w:val="00162548"/>
    <w:rsid w:val="001632A7"/>
    <w:rsid w:val="00167735"/>
    <w:rsid w:val="00170414"/>
    <w:rsid w:val="00172183"/>
    <w:rsid w:val="00174315"/>
    <w:rsid w:val="00174C20"/>
    <w:rsid w:val="001751AB"/>
    <w:rsid w:val="001752E2"/>
    <w:rsid w:val="00175A3F"/>
    <w:rsid w:val="00180460"/>
    <w:rsid w:val="00180E09"/>
    <w:rsid w:val="00183D4C"/>
    <w:rsid w:val="00183F6D"/>
    <w:rsid w:val="00184A63"/>
    <w:rsid w:val="0018670E"/>
    <w:rsid w:val="0019219A"/>
    <w:rsid w:val="00192D99"/>
    <w:rsid w:val="00195077"/>
    <w:rsid w:val="001A033F"/>
    <w:rsid w:val="001A08AA"/>
    <w:rsid w:val="001A59CB"/>
    <w:rsid w:val="001A7969"/>
    <w:rsid w:val="001B7991"/>
    <w:rsid w:val="001C116F"/>
    <w:rsid w:val="001C1409"/>
    <w:rsid w:val="001C1A88"/>
    <w:rsid w:val="001C1E0F"/>
    <w:rsid w:val="001C2AE6"/>
    <w:rsid w:val="001C3B77"/>
    <w:rsid w:val="001C4584"/>
    <w:rsid w:val="001C4A89"/>
    <w:rsid w:val="001C6177"/>
    <w:rsid w:val="001D0363"/>
    <w:rsid w:val="001D12B4"/>
    <w:rsid w:val="001D2E68"/>
    <w:rsid w:val="001D61AB"/>
    <w:rsid w:val="001D7D94"/>
    <w:rsid w:val="001E0A28"/>
    <w:rsid w:val="001E4218"/>
    <w:rsid w:val="001E4395"/>
    <w:rsid w:val="001F0B20"/>
    <w:rsid w:val="001F20CD"/>
    <w:rsid w:val="001F4492"/>
    <w:rsid w:val="001F6C9C"/>
    <w:rsid w:val="00200A62"/>
    <w:rsid w:val="00201DD7"/>
    <w:rsid w:val="0020333D"/>
    <w:rsid w:val="00203740"/>
    <w:rsid w:val="002037AA"/>
    <w:rsid w:val="0020439B"/>
    <w:rsid w:val="002115F3"/>
    <w:rsid w:val="002138EA"/>
    <w:rsid w:val="00213F84"/>
    <w:rsid w:val="00214B3B"/>
    <w:rsid w:val="00214FBD"/>
    <w:rsid w:val="002150AA"/>
    <w:rsid w:val="00222897"/>
    <w:rsid w:val="00222B0C"/>
    <w:rsid w:val="002241B1"/>
    <w:rsid w:val="0022743E"/>
    <w:rsid w:val="0023044E"/>
    <w:rsid w:val="002349A2"/>
    <w:rsid w:val="00235394"/>
    <w:rsid w:val="00235577"/>
    <w:rsid w:val="002371B2"/>
    <w:rsid w:val="00241A97"/>
    <w:rsid w:val="002435CA"/>
    <w:rsid w:val="0024469F"/>
    <w:rsid w:val="0024648B"/>
    <w:rsid w:val="00250B5B"/>
    <w:rsid w:val="00252DB8"/>
    <w:rsid w:val="002537BC"/>
    <w:rsid w:val="00255C58"/>
    <w:rsid w:val="00260EC7"/>
    <w:rsid w:val="00261539"/>
    <w:rsid w:val="0026179F"/>
    <w:rsid w:val="00264612"/>
    <w:rsid w:val="0026664D"/>
    <w:rsid w:val="002666AE"/>
    <w:rsid w:val="002700DC"/>
    <w:rsid w:val="00272A04"/>
    <w:rsid w:val="00273849"/>
    <w:rsid w:val="00274E1A"/>
    <w:rsid w:val="002775B1"/>
    <w:rsid w:val="002775B9"/>
    <w:rsid w:val="002807F7"/>
    <w:rsid w:val="00280DE8"/>
    <w:rsid w:val="002811C4"/>
    <w:rsid w:val="00282213"/>
    <w:rsid w:val="00284016"/>
    <w:rsid w:val="00284AFC"/>
    <w:rsid w:val="00285801"/>
    <w:rsid w:val="002858BF"/>
    <w:rsid w:val="002939AF"/>
    <w:rsid w:val="00294491"/>
    <w:rsid w:val="00294BDE"/>
    <w:rsid w:val="00295437"/>
    <w:rsid w:val="0029686D"/>
    <w:rsid w:val="002A0CED"/>
    <w:rsid w:val="002A2F67"/>
    <w:rsid w:val="002A3D1F"/>
    <w:rsid w:val="002A4CD0"/>
    <w:rsid w:val="002A5412"/>
    <w:rsid w:val="002A7D94"/>
    <w:rsid w:val="002A7DA6"/>
    <w:rsid w:val="002B516C"/>
    <w:rsid w:val="002B5E1D"/>
    <w:rsid w:val="002B60C1"/>
    <w:rsid w:val="002C185B"/>
    <w:rsid w:val="002C30B9"/>
    <w:rsid w:val="002C4B52"/>
    <w:rsid w:val="002C79FC"/>
    <w:rsid w:val="002D0132"/>
    <w:rsid w:val="002D03E5"/>
    <w:rsid w:val="002D1B36"/>
    <w:rsid w:val="002D1E04"/>
    <w:rsid w:val="002D218D"/>
    <w:rsid w:val="002D36EB"/>
    <w:rsid w:val="002D4A2F"/>
    <w:rsid w:val="002D6BDF"/>
    <w:rsid w:val="002E2CE9"/>
    <w:rsid w:val="002E3BF7"/>
    <w:rsid w:val="002E403E"/>
    <w:rsid w:val="002E4C74"/>
    <w:rsid w:val="002F01DD"/>
    <w:rsid w:val="002F1474"/>
    <w:rsid w:val="002F158C"/>
    <w:rsid w:val="002F22C5"/>
    <w:rsid w:val="002F307D"/>
    <w:rsid w:val="002F4093"/>
    <w:rsid w:val="002F5636"/>
    <w:rsid w:val="003022A5"/>
    <w:rsid w:val="00303715"/>
    <w:rsid w:val="003037CA"/>
    <w:rsid w:val="00307E51"/>
    <w:rsid w:val="00311363"/>
    <w:rsid w:val="00313451"/>
    <w:rsid w:val="00315867"/>
    <w:rsid w:val="00321150"/>
    <w:rsid w:val="003214AE"/>
    <w:rsid w:val="003252E4"/>
    <w:rsid w:val="003260D7"/>
    <w:rsid w:val="00326F60"/>
    <w:rsid w:val="00327428"/>
    <w:rsid w:val="00330C11"/>
    <w:rsid w:val="003318F6"/>
    <w:rsid w:val="00336697"/>
    <w:rsid w:val="00336D4D"/>
    <w:rsid w:val="00340286"/>
    <w:rsid w:val="003418CB"/>
    <w:rsid w:val="00343639"/>
    <w:rsid w:val="0034390F"/>
    <w:rsid w:val="00344551"/>
    <w:rsid w:val="00350C69"/>
    <w:rsid w:val="003512A6"/>
    <w:rsid w:val="00355873"/>
    <w:rsid w:val="0035660F"/>
    <w:rsid w:val="003628B9"/>
    <w:rsid w:val="00362D8F"/>
    <w:rsid w:val="00363056"/>
    <w:rsid w:val="003639E0"/>
    <w:rsid w:val="00366C50"/>
    <w:rsid w:val="00366D03"/>
    <w:rsid w:val="00367724"/>
    <w:rsid w:val="003710BA"/>
    <w:rsid w:val="0037240F"/>
    <w:rsid w:val="00372864"/>
    <w:rsid w:val="0037316E"/>
    <w:rsid w:val="0037478F"/>
    <w:rsid w:val="003764A4"/>
    <w:rsid w:val="003770F6"/>
    <w:rsid w:val="00380787"/>
    <w:rsid w:val="0038265F"/>
    <w:rsid w:val="00383E37"/>
    <w:rsid w:val="003854D9"/>
    <w:rsid w:val="00387DF5"/>
    <w:rsid w:val="00393042"/>
    <w:rsid w:val="00394AD5"/>
    <w:rsid w:val="0039642D"/>
    <w:rsid w:val="003A2E40"/>
    <w:rsid w:val="003A31FB"/>
    <w:rsid w:val="003A4F74"/>
    <w:rsid w:val="003B0158"/>
    <w:rsid w:val="003B11F8"/>
    <w:rsid w:val="003B30EC"/>
    <w:rsid w:val="003B389C"/>
    <w:rsid w:val="003B40B6"/>
    <w:rsid w:val="003B56DB"/>
    <w:rsid w:val="003B755E"/>
    <w:rsid w:val="003C228E"/>
    <w:rsid w:val="003C51E7"/>
    <w:rsid w:val="003C6893"/>
    <w:rsid w:val="003C6DE2"/>
    <w:rsid w:val="003D1EFD"/>
    <w:rsid w:val="003D28BF"/>
    <w:rsid w:val="003D4215"/>
    <w:rsid w:val="003D4C47"/>
    <w:rsid w:val="003D7719"/>
    <w:rsid w:val="003E40EE"/>
    <w:rsid w:val="003F0D26"/>
    <w:rsid w:val="003F1C1B"/>
    <w:rsid w:val="003F3A2F"/>
    <w:rsid w:val="00401144"/>
    <w:rsid w:val="00404831"/>
    <w:rsid w:val="0040634C"/>
    <w:rsid w:val="00407661"/>
    <w:rsid w:val="00410314"/>
    <w:rsid w:val="00412063"/>
    <w:rsid w:val="00412EB1"/>
    <w:rsid w:val="00413DDE"/>
    <w:rsid w:val="00414118"/>
    <w:rsid w:val="00416084"/>
    <w:rsid w:val="004237F7"/>
    <w:rsid w:val="00424F8C"/>
    <w:rsid w:val="004271BA"/>
    <w:rsid w:val="004272FF"/>
    <w:rsid w:val="00430377"/>
    <w:rsid w:val="00430497"/>
    <w:rsid w:val="004309AE"/>
    <w:rsid w:val="00430EA5"/>
    <w:rsid w:val="004337EC"/>
    <w:rsid w:val="00434DC1"/>
    <w:rsid w:val="004350F4"/>
    <w:rsid w:val="004412A0"/>
    <w:rsid w:val="00442337"/>
    <w:rsid w:val="00446408"/>
    <w:rsid w:val="00450F27"/>
    <w:rsid w:val="004510E5"/>
    <w:rsid w:val="00453578"/>
    <w:rsid w:val="0045672E"/>
    <w:rsid w:val="00456A75"/>
    <w:rsid w:val="00461E39"/>
    <w:rsid w:val="00462D3A"/>
    <w:rsid w:val="004631AB"/>
    <w:rsid w:val="00463521"/>
    <w:rsid w:val="00471125"/>
    <w:rsid w:val="0047437A"/>
    <w:rsid w:val="004805BD"/>
    <w:rsid w:val="00480E42"/>
    <w:rsid w:val="00483679"/>
    <w:rsid w:val="00484C5D"/>
    <w:rsid w:val="0048543E"/>
    <w:rsid w:val="004868C1"/>
    <w:rsid w:val="0048750F"/>
    <w:rsid w:val="00491A0B"/>
    <w:rsid w:val="00495243"/>
    <w:rsid w:val="004A495F"/>
    <w:rsid w:val="004A63F2"/>
    <w:rsid w:val="004A7544"/>
    <w:rsid w:val="004B0167"/>
    <w:rsid w:val="004B2028"/>
    <w:rsid w:val="004B31EA"/>
    <w:rsid w:val="004B597B"/>
    <w:rsid w:val="004B6B0F"/>
    <w:rsid w:val="004C3A9A"/>
    <w:rsid w:val="004C54E5"/>
    <w:rsid w:val="004C7DC8"/>
    <w:rsid w:val="004D21B0"/>
    <w:rsid w:val="004D54C8"/>
    <w:rsid w:val="004D64C7"/>
    <w:rsid w:val="004D737D"/>
    <w:rsid w:val="004E2659"/>
    <w:rsid w:val="004E31BE"/>
    <w:rsid w:val="004E39EE"/>
    <w:rsid w:val="004E475C"/>
    <w:rsid w:val="004E56E0"/>
    <w:rsid w:val="004E5BEE"/>
    <w:rsid w:val="004E647C"/>
    <w:rsid w:val="004E7329"/>
    <w:rsid w:val="004F0C6E"/>
    <w:rsid w:val="004F2829"/>
    <w:rsid w:val="004F2CB0"/>
    <w:rsid w:val="005007C2"/>
    <w:rsid w:val="005017F7"/>
    <w:rsid w:val="00501FA7"/>
    <w:rsid w:val="00503257"/>
    <w:rsid w:val="005034DC"/>
    <w:rsid w:val="00505BFA"/>
    <w:rsid w:val="005071B4"/>
    <w:rsid w:val="00507687"/>
    <w:rsid w:val="00510354"/>
    <w:rsid w:val="005117A9"/>
    <w:rsid w:val="00511F57"/>
    <w:rsid w:val="00515CBE"/>
    <w:rsid w:val="00515E2B"/>
    <w:rsid w:val="00522A7E"/>
    <w:rsid w:val="00522F20"/>
    <w:rsid w:val="00525795"/>
    <w:rsid w:val="005308DB"/>
    <w:rsid w:val="00530A2E"/>
    <w:rsid w:val="00530FBE"/>
    <w:rsid w:val="00533159"/>
    <w:rsid w:val="005339DB"/>
    <w:rsid w:val="00534C89"/>
    <w:rsid w:val="00541573"/>
    <w:rsid w:val="0054348A"/>
    <w:rsid w:val="00550F87"/>
    <w:rsid w:val="0055176D"/>
    <w:rsid w:val="00555129"/>
    <w:rsid w:val="00555534"/>
    <w:rsid w:val="00555736"/>
    <w:rsid w:val="00557608"/>
    <w:rsid w:val="00563826"/>
    <w:rsid w:val="005667B2"/>
    <w:rsid w:val="0056743A"/>
    <w:rsid w:val="00570FFD"/>
    <w:rsid w:val="0057140C"/>
    <w:rsid w:val="00571635"/>
    <w:rsid w:val="00571777"/>
    <w:rsid w:val="00572189"/>
    <w:rsid w:val="00572C0A"/>
    <w:rsid w:val="0057362F"/>
    <w:rsid w:val="00575510"/>
    <w:rsid w:val="00580FF5"/>
    <w:rsid w:val="00581FC9"/>
    <w:rsid w:val="0058519C"/>
    <w:rsid w:val="00585381"/>
    <w:rsid w:val="0058582D"/>
    <w:rsid w:val="00586F52"/>
    <w:rsid w:val="00590010"/>
    <w:rsid w:val="0059149A"/>
    <w:rsid w:val="00592529"/>
    <w:rsid w:val="005947BA"/>
    <w:rsid w:val="005956EE"/>
    <w:rsid w:val="00595B14"/>
    <w:rsid w:val="00595DF5"/>
    <w:rsid w:val="005A083E"/>
    <w:rsid w:val="005A3622"/>
    <w:rsid w:val="005A47E2"/>
    <w:rsid w:val="005A6B19"/>
    <w:rsid w:val="005A7A2B"/>
    <w:rsid w:val="005B355C"/>
    <w:rsid w:val="005B4802"/>
    <w:rsid w:val="005B7298"/>
    <w:rsid w:val="005C063A"/>
    <w:rsid w:val="005C1EA6"/>
    <w:rsid w:val="005C2BE6"/>
    <w:rsid w:val="005C366D"/>
    <w:rsid w:val="005C7C45"/>
    <w:rsid w:val="005D0B99"/>
    <w:rsid w:val="005D308E"/>
    <w:rsid w:val="005D3A48"/>
    <w:rsid w:val="005D725A"/>
    <w:rsid w:val="005D7AF8"/>
    <w:rsid w:val="005E17BF"/>
    <w:rsid w:val="005E202A"/>
    <w:rsid w:val="005E366A"/>
    <w:rsid w:val="005F160D"/>
    <w:rsid w:val="005F2145"/>
    <w:rsid w:val="006009CD"/>
    <w:rsid w:val="00601429"/>
    <w:rsid w:val="006016E1"/>
    <w:rsid w:val="00602D27"/>
    <w:rsid w:val="006115DE"/>
    <w:rsid w:val="006144A1"/>
    <w:rsid w:val="00614A60"/>
    <w:rsid w:val="00615257"/>
    <w:rsid w:val="00615EBB"/>
    <w:rsid w:val="00616096"/>
    <w:rsid w:val="006160A2"/>
    <w:rsid w:val="006164F2"/>
    <w:rsid w:val="00620517"/>
    <w:rsid w:val="006207DF"/>
    <w:rsid w:val="00621211"/>
    <w:rsid w:val="00624F9E"/>
    <w:rsid w:val="00624FED"/>
    <w:rsid w:val="00625037"/>
    <w:rsid w:val="006302AA"/>
    <w:rsid w:val="00630E9F"/>
    <w:rsid w:val="006363BD"/>
    <w:rsid w:val="00636E3D"/>
    <w:rsid w:val="00640683"/>
    <w:rsid w:val="006412DC"/>
    <w:rsid w:val="00642BC6"/>
    <w:rsid w:val="0064452F"/>
    <w:rsid w:val="00644790"/>
    <w:rsid w:val="00646FD9"/>
    <w:rsid w:val="006501AF"/>
    <w:rsid w:val="006505A1"/>
    <w:rsid w:val="00650DDE"/>
    <w:rsid w:val="00652A6A"/>
    <w:rsid w:val="0065505B"/>
    <w:rsid w:val="00657BAC"/>
    <w:rsid w:val="006634C2"/>
    <w:rsid w:val="006664EB"/>
    <w:rsid w:val="006670AC"/>
    <w:rsid w:val="006713BA"/>
    <w:rsid w:val="00672307"/>
    <w:rsid w:val="00673BE5"/>
    <w:rsid w:val="006808C6"/>
    <w:rsid w:val="00681F19"/>
    <w:rsid w:val="00682668"/>
    <w:rsid w:val="00684578"/>
    <w:rsid w:val="00685343"/>
    <w:rsid w:val="00692A68"/>
    <w:rsid w:val="00695D85"/>
    <w:rsid w:val="00697176"/>
    <w:rsid w:val="006A30A2"/>
    <w:rsid w:val="006A6D23"/>
    <w:rsid w:val="006A723C"/>
    <w:rsid w:val="006B25DE"/>
    <w:rsid w:val="006B4E8F"/>
    <w:rsid w:val="006B6474"/>
    <w:rsid w:val="006C029F"/>
    <w:rsid w:val="006C1C3B"/>
    <w:rsid w:val="006C346A"/>
    <w:rsid w:val="006C4E43"/>
    <w:rsid w:val="006C643E"/>
    <w:rsid w:val="006D2842"/>
    <w:rsid w:val="006D2932"/>
    <w:rsid w:val="006D3671"/>
    <w:rsid w:val="006D4176"/>
    <w:rsid w:val="006D59DB"/>
    <w:rsid w:val="006D6627"/>
    <w:rsid w:val="006E0A73"/>
    <w:rsid w:val="006E0D02"/>
    <w:rsid w:val="006E0FEE"/>
    <w:rsid w:val="006E6C11"/>
    <w:rsid w:val="006E7DF3"/>
    <w:rsid w:val="006F7C0C"/>
    <w:rsid w:val="006F7D23"/>
    <w:rsid w:val="00700755"/>
    <w:rsid w:val="00701B80"/>
    <w:rsid w:val="007022EB"/>
    <w:rsid w:val="00703D6C"/>
    <w:rsid w:val="0070646B"/>
    <w:rsid w:val="0070789B"/>
    <w:rsid w:val="007130A2"/>
    <w:rsid w:val="00715463"/>
    <w:rsid w:val="00717E90"/>
    <w:rsid w:val="007217C3"/>
    <w:rsid w:val="00724FEF"/>
    <w:rsid w:val="00730655"/>
    <w:rsid w:val="007311DD"/>
    <w:rsid w:val="00731D77"/>
    <w:rsid w:val="00732360"/>
    <w:rsid w:val="0073390A"/>
    <w:rsid w:val="00734E64"/>
    <w:rsid w:val="00735F97"/>
    <w:rsid w:val="00736B37"/>
    <w:rsid w:val="00736FF3"/>
    <w:rsid w:val="00740A35"/>
    <w:rsid w:val="00742103"/>
    <w:rsid w:val="0075015B"/>
    <w:rsid w:val="0075195E"/>
    <w:rsid w:val="007520B4"/>
    <w:rsid w:val="007562F4"/>
    <w:rsid w:val="00760C46"/>
    <w:rsid w:val="007620C5"/>
    <w:rsid w:val="00762460"/>
    <w:rsid w:val="007655D5"/>
    <w:rsid w:val="00767CFE"/>
    <w:rsid w:val="00770E6D"/>
    <w:rsid w:val="00773FBC"/>
    <w:rsid w:val="007763C1"/>
    <w:rsid w:val="00777E82"/>
    <w:rsid w:val="00781359"/>
    <w:rsid w:val="007825F4"/>
    <w:rsid w:val="00786921"/>
    <w:rsid w:val="00791096"/>
    <w:rsid w:val="00791929"/>
    <w:rsid w:val="007928C7"/>
    <w:rsid w:val="007A03D2"/>
    <w:rsid w:val="007A1EAA"/>
    <w:rsid w:val="007A6A05"/>
    <w:rsid w:val="007A6DAF"/>
    <w:rsid w:val="007A70E1"/>
    <w:rsid w:val="007A79FD"/>
    <w:rsid w:val="007B0B9D"/>
    <w:rsid w:val="007B26E3"/>
    <w:rsid w:val="007B3011"/>
    <w:rsid w:val="007B5A43"/>
    <w:rsid w:val="007B5A50"/>
    <w:rsid w:val="007B709B"/>
    <w:rsid w:val="007C1343"/>
    <w:rsid w:val="007C1C0B"/>
    <w:rsid w:val="007C27EA"/>
    <w:rsid w:val="007C2817"/>
    <w:rsid w:val="007C41D9"/>
    <w:rsid w:val="007C5EF1"/>
    <w:rsid w:val="007C7BF5"/>
    <w:rsid w:val="007D19B7"/>
    <w:rsid w:val="007D56F5"/>
    <w:rsid w:val="007D75E5"/>
    <w:rsid w:val="007D7626"/>
    <w:rsid w:val="007D773E"/>
    <w:rsid w:val="007E066E"/>
    <w:rsid w:val="007E0A3A"/>
    <w:rsid w:val="007E1356"/>
    <w:rsid w:val="007E1A6E"/>
    <w:rsid w:val="007E1E97"/>
    <w:rsid w:val="007E20FC"/>
    <w:rsid w:val="007E2960"/>
    <w:rsid w:val="007E3F0F"/>
    <w:rsid w:val="007E5441"/>
    <w:rsid w:val="007E7062"/>
    <w:rsid w:val="007F0E1E"/>
    <w:rsid w:val="007F29A7"/>
    <w:rsid w:val="007F4DCB"/>
    <w:rsid w:val="007F5D6F"/>
    <w:rsid w:val="007F6013"/>
    <w:rsid w:val="007F7A27"/>
    <w:rsid w:val="008004B4"/>
    <w:rsid w:val="008011A0"/>
    <w:rsid w:val="00803988"/>
    <w:rsid w:val="00804185"/>
    <w:rsid w:val="00805BE8"/>
    <w:rsid w:val="00813468"/>
    <w:rsid w:val="00816078"/>
    <w:rsid w:val="00817046"/>
    <w:rsid w:val="008177E3"/>
    <w:rsid w:val="0082333F"/>
    <w:rsid w:val="00823AA9"/>
    <w:rsid w:val="008255B9"/>
    <w:rsid w:val="00825CD8"/>
    <w:rsid w:val="00827324"/>
    <w:rsid w:val="00830EB4"/>
    <w:rsid w:val="00837458"/>
    <w:rsid w:val="00837AAE"/>
    <w:rsid w:val="008429AD"/>
    <w:rsid w:val="008429DB"/>
    <w:rsid w:val="00850C75"/>
    <w:rsid w:val="00850E39"/>
    <w:rsid w:val="00850F59"/>
    <w:rsid w:val="0085183F"/>
    <w:rsid w:val="00852D0D"/>
    <w:rsid w:val="0085477A"/>
    <w:rsid w:val="00855107"/>
    <w:rsid w:val="00855173"/>
    <w:rsid w:val="008557D9"/>
    <w:rsid w:val="00855BF7"/>
    <w:rsid w:val="00856214"/>
    <w:rsid w:val="00862089"/>
    <w:rsid w:val="00866D5B"/>
    <w:rsid w:val="00866FF5"/>
    <w:rsid w:val="00867F48"/>
    <w:rsid w:val="0087332D"/>
    <w:rsid w:val="00873E1F"/>
    <w:rsid w:val="00874C16"/>
    <w:rsid w:val="00875FCB"/>
    <w:rsid w:val="0088357B"/>
    <w:rsid w:val="00884E73"/>
    <w:rsid w:val="00886426"/>
    <w:rsid w:val="00886D1F"/>
    <w:rsid w:val="00891EE1"/>
    <w:rsid w:val="00893987"/>
    <w:rsid w:val="008963EF"/>
    <w:rsid w:val="0089688E"/>
    <w:rsid w:val="0089727B"/>
    <w:rsid w:val="008A1FBE"/>
    <w:rsid w:val="008A36FB"/>
    <w:rsid w:val="008B1B53"/>
    <w:rsid w:val="008B3194"/>
    <w:rsid w:val="008B5AE7"/>
    <w:rsid w:val="008B64D2"/>
    <w:rsid w:val="008C60E9"/>
    <w:rsid w:val="008C7DDA"/>
    <w:rsid w:val="008D1B7C"/>
    <w:rsid w:val="008D41F5"/>
    <w:rsid w:val="008D6657"/>
    <w:rsid w:val="008E0599"/>
    <w:rsid w:val="008E1F35"/>
    <w:rsid w:val="008E1F60"/>
    <w:rsid w:val="008E307E"/>
    <w:rsid w:val="008F328E"/>
    <w:rsid w:val="008F415B"/>
    <w:rsid w:val="008F4DD1"/>
    <w:rsid w:val="008F6056"/>
    <w:rsid w:val="009006D1"/>
    <w:rsid w:val="00902C07"/>
    <w:rsid w:val="00903785"/>
    <w:rsid w:val="00905804"/>
    <w:rsid w:val="009101E2"/>
    <w:rsid w:val="0091131F"/>
    <w:rsid w:val="00913697"/>
    <w:rsid w:val="00915D73"/>
    <w:rsid w:val="00916077"/>
    <w:rsid w:val="009170A2"/>
    <w:rsid w:val="00917140"/>
    <w:rsid w:val="00917988"/>
    <w:rsid w:val="009208A6"/>
    <w:rsid w:val="00920E53"/>
    <w:rsid w:val="00924514"/>
    <w:rsid w:val="00927316"/>
    <w:rsid w:val="0093133D"/>
    <w:rsid w:val="0093276D"/>
    <w:rsid w:val="00933D12"/>
    <w:rsid w:val="00937065"/>
    <w:rsid w:val="00940285"/>
    <w:rsid w:val="009415B0"/>
    <w:rsid w:val="00941B08"/>
    <w:rsid w:val="0094283B"/>
    <w:rsid w:val="00947E7E"/>
    <w:rsid w:val="0095139A"/>
    <w:rsid w:val="00953E16"/>
    <w:rsid w:val="009542AC"/>
    <w:rsid w:val="00961BB2"/>
    <w:rsid w:val="00962108"/>
    <w:rsid w:val="009638D6"/>
    <w:rsid w:val="0097132C"/>
    <w:rsid w:val="009719A5"/>
    <w:rsid w:val="00973037"/>
    <w:rsid w:val="0097325C"/>
    <w:rsid w:val="0097408E"/>
    <w:rsid w:val="00974BB2"/>
    <w:rsid w:val="00974FA7"/>
    <w:rsid w:val="009756E0"/>
    <w:rsid w:val="009756E5"/>
    <w:rsid w:val="0097739A"/>
    <w:rsid w:val="00977A8C"/>
    <w:rsid w:val="00981E07"/>
    <w:rsid w:val="00983910"/>
    <w:rsid w:val="0098591E"/>
    <w:rsid w:val="00992BBB"/>
    <w:rsid w:val="00992FB1"/>
    <w:rsid w:val="009932AC"/>
    <w:rsid w:val="00994351"/>
    <w:rsid w:val="00995635"/>
    <w:rsid w:val="00996A8F"/>
    <w:rsid w:val="00996CCC"/>
    <w:rsid w:val="00997143"/>
    <w:rsid w:val="009A0776"/>
    <w:rsid w:val="009A1DBF"/>
    <w:rsid w:val="009A41F7"/>
    <w:rsid w:val="009A68E6"/>
    <w:rsid w:val="009A6A71"/>
    <w:rsid w:val="009A6C92"/>
    <w:rsid w:val="009A7598"/>
    <w:rsid w:val="009B06BE"/>
    <w:rsid w:val="009B1D0D"/>
    <w:rsid w:val="009B1DF8"/>
    <w:rsid w:val="009B3D20"/>
    <w:rsid w:val="009B5418"/>
    <w:rsid w:val="009B6A55"/>
    <w:rsid w:val="009C0727"/>
    <w:rsid w:val="009C3C80"/>
    <w:rsid w:val="009C492F"/>
    <w:rsid w:val="009C5BFB"/>
    <w:rsid w:val="009D2FF2"/>
    <w:rsid w:val="009D3226"/>
    <w:rsid w:val="009D3385"/>
    <w:rsid w:val="009D793C"/>
    <w:rsid w:val="009E16A9"/>
    <w:rsid w:val="009E1DD3"/>
    <w:rsid w:val="009E375F"/>
    <w:rsid w:val="009E39D4"/>
    <w:rsid w:val="009E433B"/>
    <w:rsid w:val="009E4427"/>
    <w:rsid w:val="009E49F0"/>
    <w:rsid w:val="009E5401"/>
    <w:rsid w:val="009F3DC8"/>
    <w:rsid w:val="00A00D12"/>
    <w:rsid w:val="00A03233"/>
    <w:rsid w:val="00A036E5"/>
    <w:rsid w:val="00A0758F"/>
    <w:rsid w:val="00A1345E"/>
    <w:rsid w:val="00A145CE"/>
    <w:rsid w:val="00A1570A"/>
    <w:rsid w:val="00A159AB"/>
    <w:rsid w:val="00A211B4"/>
    <w:rsid w:val="00A23A80"/>
    <w:rsid w:val="00A324D7"/>
    <w:rsid w:val="00A33909"/>
    <w:rsid w:val="00A33DDF"/>
    <w:rsid w:val="00A34547"/>
    <w:rsid w:val="00A34EA2"/>
    <w:rsid w:val="00A376B7"/>
    <w:rsid w:val="00A41BF5"/>
    <w:rsid w:val="00A44449"/>
    <w:rsid w:val="00A44778"/>
    <w:rsid w:val="00A469E7"/>
    <w:rsid w:val="00A5199F"/>
    <w:rsid w:val="00A51EAF"/>
    <w:rsid w:val="00A604A4"/>
    <w:rsid w:val="00A61B7D"/>
    <w:rsid w:val="00A6605B"/>
    <w:rsid w:val="00A66ADC"/>
    <w:rsid w:val="00A7147D"/>
    <w:rsid w:val="00A723CC"/>
    <w:rsid w:val="00A81B15"/>
    <w:rsid w:val="00A81DB2"/>
    <w:rsid w:val="00A8324C"/>
    <w:rsid w:val="00A837FF"/>
    <w:rsid w:val="00A84DC8"/>
    <w:rsid w:val="00A85DBC"/>
    <w:rsid w:val="00A87FEB"/>
    <w:rsid w:val="00A9275F"/>
    <w:rsid w:val="00A93F9F"/>
    <w:rsid w:val="00A9420E"/>
    <w:rsid w:val="00A943AF"/>
    <w:rsid w:val="00A97648"/>
    <w:rsid w:val="00AA1A6B"/>
    <w:rsid w:val="00AA1CFD"/>
    <w:rsid w:val="00AA2239"/>
    <w:rsid w:val="00AA33D2"/>
    <w:rsid w:val="00AA7735"/>
    <w:rsid w:val="00AB0C57"/>
    <w:rsid w:val="00AB1195"/>
    <w:rsid w:val="00AB4182"/>
    <w:rsid w:val="00AC02C9"/>
    <w:rsid w:val="00AC27DB"/>
    <w:rsid w:val="00AC307E"/>
    <w:rsid w:val="00AC641E"/>
    <w:rsid w:val="00AC6D6B"/>
    <w:rsid w:val="00AD0918"/>
    <w:rsid w:val="00AD46D1"/>
    <w:rsid w:val="00AD7736"/>
    <w:rsid w:val="00AE052C"/>
    <w:rsid w:val="00AE10CE"/>
    <w:rsid w:val="00AE4E32"/>
    <w:rsid w:val="00AE509A"/>
    <w:rsid w:val="00AE6531"/>
    <w:rsid w:val="00AE70D4"/>
    <w:rsid w:val="00AE7868"/>
    <w:rsid w:val="00AF0407"/>
    <w:rsid w:val="00AF05C1"/>
    <w:rsid w:val="00AF1297"/>
    <w:rsid w:val="00AF19E2"/>
    <w:rsid w:val="00AF229B"/>
    <w:rsid w:val="00AF2E0F"/>
    <w:rsid w:val="00AF4D8B"/>
    <w:rsid w:val="00B067CA"/>
    <w:rsid w:val="00B06A4E"/>
    <w:rsid w:val="00B0748D"/>
    <w:rsid w:val="00B12B26"/>
    <w:rsid w:val="00B163F8"/>
    <w:rsid w:val="00B2472D"/>
    <w:rsid w:val="00B24CA0"/>
    <w:rsid w:val="00B2549F"/>
    <w:rsid w:val="00B2634C"/>
    <w:rsid w:val="00B357CA"/>
    <w:rsid w:val="00B403D1"/>
    <w:rsid w:val="00B4108D"/>
    <w:rsid w:val="00B411C3"/>
    <w:rsid w:val="00B42D41"/>
    <w:rsid w:val="00B52734"/>
    <w:rsid w:val="00B53E0A"/>
    <w:rsid w:val="00B54B1A"/>
    <w:rsid w:val="00B55425"/>
    <w:rsid w:val="00B57265"/>
    <w:rsid w:val="00B622E6"/>
    <w:rsid w:val="00B62DC0"/>
    <w:rsid w:val="00B633AE"/>
    <w:rsid w:val="00B64996"/>
    <w:rsid w:val="00B665D2"/>
    <w:rsid w:val="00B6737C"/>
    <w:rsid w:val="00B7214D"/>
    <w:rsid w:val="00B72EA8"/>
    <w:rsid w:val="00B7389B"/>
    <w:rsid w:val="00B74372"/>
    <w:rsid w:val="00B75525"/>
    <w:rsid w:val="00B75720"/>
    <w:rsid w:val="00B80283"/>
    <w:rsid w:val="00B8095F"/>
    <w:rsid w:val="00B80B0C"/>
    <w:rsid w:val="00B80B11"/>
    <w:rsid w:val="00B831AE"/>
    <w:rsid w:val="00B8446C"/>
    <w:rsid w:val="00B87725"/>
    <w:rsid w:val="00B919CD"/>
    <w:rsid w:val="00B94565"/>
    <w:rsid w:val="00BA24E4"/>
    <w:rsid w:val="00BA259A"/>
    <w:rsid w:val="00BA259C"/>
    <w:rsid w:val="00BA29D3"/>
    <w:rsid w:val="00BA307F"/>
    <w:rsid w:val="00BA5280"/>
    <w:rsid w:val="00BA539F"/>
    <w:rsid w:val="00BA543D"/>
    <w:rsid w:val="00BB14F1"/>
    <w:rsid w:val="00BB21FC"/>
    <w:rsid w:val="00BB3512"/>
    <w:rsid w:val="00BB572E"/>
    <w:rsid w:val="00BB74FD"/>
    <w:rsid w:val="00BB784D"/>
    <w:rsid w:val="00BC5982"/>
    <w:rsid w:val="00BC60BF"/>
    <w:rsid w:val="00BD28BF"/>
    <w:rsid w:val="00BD3ABC"/>
    <w:rsid w:val="00BD51E7"/>
    <w:rsid w:val="00BD6404"/>
    <w:rsid w:val="00BD6496"/>
    <w:rsid w:val="00BE33AE"/>
    <w:rsid w:val="00BE539F"/>
    <w:rsid w:val="00BE57B4"/>
    <w:rsid w:val="00BE7EDA"/>
    <w:rsid w:val="00BF046F"/>
    <w:rsid w:val="00C01D50"/>
    <w:rsid w:val="00C056DC"/>
    <w:rsid w:val="00C06D3C"/>
    <w:rsid w:val="00C1329B"/>
    <w:rsid w:val="00C13566"/>
    <w:rsid w:val="00C1572F"/>
    <w:rsid w:val="00C1674C"/>
    <w:rsid w:val="00C200FA"/>
    <w:rsid w:val="00C2144F"/>
    <w:rsid w:val="00C215CA"/>
    <w:rsid w:val="00C24C05"/>
    <w:rsid w:val="00C24D2F"/>
    <w:rsid w:val="00C26222"/>
    <w:rsid w:val="00C27D2A"/>
    <w:rsid w:val="00C31283"/>
    <w:rsid w:val="00C3292D"/>
    <w:rsid w:val="00C339ED"/>
    <w:rsid w:val="00C33C48"/>
    <w:rsid w:val="00C340E5"/>
    <w:rsid w:val="00C35AA7"/>
    <w:rsid w:val="00C4274F"/>
    <w:rsid w:val="00C43BA1"/>
    <w:rsid w:val="00C43DAB"/>
    <w:rsid w:val="00C47F08"/>
    <w:rsid w:val="00C514A6"/>
    <w:rsid w:val="00C5739F"/>
    <w:rsid w:val="00C57CF0"/>
    <w:rsid w:val="00C6148A"/>
    <w:rsid w:val="00C63557"/>
    <w:rsid w:val="00C649BD"/>
    <w:rsid w:val="00C65891"/>
    <w:rsid w:val="00C66AC9"/>
    <w:rsid w:val="00C72303"/>
    <w:rsid w:val="00C724D3"/>
    <w:rsid w:val="00C76C09"/>
    <w:rsid w:val="00C77DD9"/>
    <w:rsid w:val="00C82224"/>
    <w:rsid w:val="00C82966"/>
    <w:rsid w:val="00C83BE6"/>
    <w:rsid w:val="00C85354"/>
    <w:rsid w:val="00C86ABA"/>
    <w:rsid w:val="00C86FDC"/>
    <w:rsid w:val="00C943F3"/>
    <w:rsid w:val="00C97563"/>
    <w:rsid w:val="00CA08C6"/>
    <w:rsid w:val="00CA0A77"/>
    <w:rsid w:val="00CA2561"/>
    <w:rsid w:val="00CA2729"/>
    <w:rsid w:val="00CA3057"/>
    <w:rsid w:val="00CA45F8"/>
    <w:rsid w:val="00CA597B"/>
    <w:rsid w:val="00CA5D53"/>
    <w:rsid w:val="00CB0305"/>
    <w:rsid w:val="00CB33C7"/>
    <w:rsid w:val="00CB6DA7"/>
    <w:rsid w:val="00CB7E4C"/>
    <w:rsid w:val="00CC25B4"/>
    <w:rsid w:val="00CC56B9"/>
    <w:rsid w:val="00CC5F88"/>
    <w:rsid w:val="00CC69C8"/>
    <w:rsid w:val="00CC77A2"/>
    <w:rsid w:val="00CD01AB"/>
    <w:rsid w:val="00CD307E"/>
    <w:rsid w:val="00CD629F"/>
    <w:rsid w:val="00CD6A1B"/>
    <w:rsid w:val="00CD6D09"/>
    <w:rsid w:val="00CE0A7F"/>
    <w:rsid w:val="00CE1718"/>
    <w:rsid w:val="00CE44E4"/>
    <w:rsid w:val="00CE4734"/>
    <w:rsid w:val="00CF4156"/>
    <w:rsid w:val="00D0036C"/>
    <w:rsid w:val="00D00EFB"/>
    <w:rsid w:val="00D0345E"/>
    <w:rsid w:val="00D03D00"/>
    <w:rsid w:val="00D05C30"/>
    <w:rsid w:val="00D10052"/>
    <w:rsid w:val="00D11188"/>
    <w:rsid w:val="00D11359"/>
    <w:rsid w:val="00D200FE"/>
    <w:rsid w:val="00D277F2"/>
    <w:rsid w:val="00D31230"/>
    <w:rsid w:val="00D3188C"/>
    <w:rsid w:val="00D31EF9"/>
    <w:rsid w:val="00D34DC8"/>
    <w:rsid w:val="00D35F9B"/>
    <w:rsid w:val="00D36B69"/>
    <w:rsid w:val="00D408DD"/>
    <w:rsid w:val="00D42293"/>
    <w:rsid w:val="00D4453B"/>
    <w:rsid w:val="00D44B3E"/>
    <w:rsid w:val="00D45D72"/>
    <w:rsid w:val="00D510EB"/>
    <w:rsid w:val="00D51788"/>
    <w:rsid w:val="00D520E4"/>
    <w:rsid w:val="00D53A38"/>
    <w:rsid w:val="00D575DD"/>
    <w:rsid w:val="00D57DFA"/>
    <w:rsid w:val="00D67FCF"/>
    <w:rsid w:val="00D709CE"/>
    <w:rsid w:val="00D71113"/>
    <w:rsid w:val="00D71F73"/>
    <w:rsid w:val="00D80786"/>
    <w:rsid w:val="00D81CAB"/>
    <w:rsid w:val="00D84262"/>
    <w:rsid w:val="00D85614"/>
    <w:rsid w:val="00D8576F"/>
    <w:rsid w:val="00D8677F"/>
    <w:rsid w:val="00D90B30"/>
    <w:rsid w:val="00D90C36"/>
    <w:rsid w:val="00D972F7"/>
    <w:rsid w:val="00D97F0C"/>
    <w:rsid w:val="00DA39D3"/>
    <w:rsid w:val="00DA3A86"/>
    <w:rsid w:val="00DB141A"/>
    <w:rsid w:val="00DC21AA"/>
    <w:rsid w:val="00DC2500"/>
    <w:rsid w:val="00DC2FAC"/>
    <w:rsid w:val="00DC4F72"/>
    <w:rsid w:val="00DC67FB"/>
    <w:rsid w:val="00DC74A9"/>
    <w:rsid w:val="00DC77DC"/>
    <w:rsid w:val="00DD0453"/>
    <w:rsid w:val="00DD0AC0"/>
    <w:rsid w:val="00DD0C2C"/>
    <w:rsid w:val="00DD0CB9"/>
    <w:rsid w:val="00DD19DE"/>
    <w:rsid w:val="00DD28BC"/>
    <w:rsid w:val="00DD2BCB"/>
    <w:rsid w:val="00DD39E9"/>
    <w:rsid w:val="00DE31F0"/>
    <w:rsid w:val="00DE3D1C"/>
    <w:rsid w:val="00DE7037"/>
    <w:rsid w:val="00DF3B7F"/>
    <w:rsid w:val="00DF7239"/>
    <w:rsid w:val="00E0227D"/>
    <w:rsid w:val="00E024AE"/>
    <w:rsid w:val="00E0342E"/>
    <w:rsid w:val="00E049F5"/>
    <w:rsid w:val="00E04B84"/>
    <w:rsid w:val="00E0622C"/>
    <w:rsid w:val="00E06466"/>
    <w:rsid w:val="00E06547"/>
    <w:rsid w:val="00E06835"/>
    <w:rsid w:val="00E06FDA"/>
    <w:rsid w:val="00E10298"/>
    <w:rsid w:val="00E10D32"/>
    <w:rsid w:val="00E160A5"/>
    <w:rsid w:val="00E1713D"/>
    <w:rsid w:val="00E20A43"/>
    <w:rsid w:val="00E23898"/>
    <w:rsid w:val="00E26BDF"/>
    <w:rsid w:val="00E3091A"/>
    <w:rsid w:val="00E30920"/>
    <w:rsid w:val="00E30975"/>
    <w:rsid w:val="00E311F0"/>
    <w:rsid w:val="00E319F1"/>
    <w:rsid w:val="00E33CD2"/>
    <w:rsid w:val="00E344EE"/>
    <w:rsid w:val="00E35A14"/>
    <w:rsid w:val="00E40E90"/>
    <w:rsid w:val="00E44D0B"/>
    <w:rsid w:val="00E44EE5"/>
    <w:rsid w:val="00E45C7E"/>
    <w:rsid w:val="00E4685E"/>
    <w:rsid w:val="00E531EB"/>
    <w:rsid w:val="00E54874"/>
    <w:rsid w:val="00E54B6F"/>
    <w:rsid w:val="00E55ACA"/>
    <w:rsid w:val="00E57B74"/>
    <w:rsid w:val="00E649BE"/>
    <w:rsid w:val="00E65219"/>
    <w:rsid w:val="00E65BC6"/>
    <w:rsid w:val="00E65E9A"/>
    <w:rsid w:val="00E661FF"/>
    <w:rsid w:val="00E703C4"/>
    <w:rsid w:val="00E7068A"/>
    <w:rsid w:val="00E717BC"/>
    <w:rsid w:val="00E726EB"/>
    <w:rsid w:val="00E72CF1"/>
    <w:rsid w:val="00E74AB6"/>
    <w:rsid w:val="00E74AF3"/>
    <w:rsid w:val="00E76357"/>
    <w:rsid w:val="00E800E9"/>
    <w:rsid w:val="00E80B52"/>
    <w:rsid w:val="00E81A31"/>
    <w:rsid w:val="00E824C3"/>
    <w:rsid w:val="00E840B3"/>
    <w:rsid w:val="00E84D10"/>
    <w:rsid w:val="00E8629F"/>
    <w:rsid w:val="00E90DFB"/>
    <w:rsid w:val="00E91008"/>
    <w:rsid w:val="00E9328A"/>
    <w:rsid w:val="00E9374E"/>
    <w:rsid w:val="00E94F54"/>
    <w:rsid w:val="00E97AD5"/>
    <w:rsid w:val="00E97EA3"/>
    <w:rsid w:val="00EA1111"/>
    <w:rsid w:val="00EA1657"/>
    <w:rsid w:val="00EA3B4F"/>
    <w:rsid w:val="00EA3C24"/>
    <w:rsid w:val="00EA5706"/>
    <w:rsid w:val="00EA73DF"/>
    <w:rsid w:val="00EB283F"/>
    <w:rsid w:val="00EB5099"/>
    <w:rsid w:val="00EB61AE"/>
    <w:rsid w:val="00EC322D"/>
    <w:rsid w:val="00EC420D"/>
    <w:rsid w:val="00EC4635"/>
    <w:rsid w:val="00EC6124"/>
    <w:rsid w:val="00ED373E"/>
    <w:rsid w:val="00ED383A"/>
    <w:rsid w:val="00ED47A7"/>
    <w:rsid w:val="00EE1080"/>
    <w:rsid w:val="00EE11F1"/>
    <w:rsid w:val="00EE2C38"/>
    <w:rsid w:val="00EE4184"/>
    <w:rsid w:val="00EE4B68"/>
    <w:rsid w:val="00EF142E"/>
    <w:rsid w:val="00EF1EC5"/>
    <w:rsid w:val="00EF1EF3"/>
    <w:rsid w:val="00EF4C88"/>
    <w:rsid w:val="00EF55EB"/>
    <w:rsid w:val="00EF6B6C"/>
    <w:rsid w:val="00F00DCC"/>
    <w:rsid w:val="00F0156F"/>
    <w:rsid w:val="00F04E64"/>
    <w:rsid w:val="00F05AC8"/>
    <w:rsid w:val="00F07167"/>
    <w:rsid w:val="00F072D8"/>
    <w:rsid w:val="00F072E3"/>
    <w:rsid w:val="00F07CE0"/>
    <w:rsid w:val="00F115F5"/>
    <w:rsid w:val="00F120EA"/>
    <w:rsid w:val="00F13D05"/>
    <w:rsid w:val="00F1679D"/>
    <w:rsid w:val="00F1682C"/>
    <w:rsid w:val="00F20B91"/>
    <w:rsid w:val="00F21139"/>
    <w:rsid w:val="00F24B8B"/>
    <w:rsid w:val="00F30022"/>
    <w:rsid w:val="00F305B6"/>
    <w:rsid w:val="00F30D2E"/>
    <w:rsid w:val="00F34071"/>
    <w:rsid w:val="00F34D11"/>
    <w:rsid w:val="00F35516"/>
    <w:rsid w:val="00F35790"/>
    <w:rsid w:val="00F36372"/>
    <w:rsid w:val="00F375E9"/>
    <w:rsid w:val="00F4136D"/>
    <w:rsid w:val="00F42010"/>
    <w:rsid w:val="00F4212E"/>
    <w:rsid w:val="00F42C20"/>
    <w:rsid w:val="00F43E34"/>
    <w:rsid w:val="00F448E3"/>
    <w:rsid w:val="00F476AF"/>
    <w:rsid w:val="00F53053"/>
    <w:rsid w:val="00F53FE2"/>
    <w:rsid w:val="00F57255"/>
    <w:rsid w:val="00F572E0"/>
    <w:rsid w:val="00F575FF"/>
    <w:rsid w:val="00F609AB"/>
    <w:rsid w:val="00F618EF"/>
    <w:rsid w:val="00F65582"/>
    <w:rsid w:val="00F66E75"/>
    <w:rsid w:val="00F67B00"/>
    <w:rsid w:val="00F75968"/>
    <w:rsid w:val="00F76AE2"/>
    <w:rsid w:val="00F7709B"/>
    <w:rsid w:val="00F77EB0"/>
    <w:rsid w:val="00F80E3D"/>
    <w:rsid w:val="00F84C59"/>
    <w:rsid w:val="00F87147"/>
    <w:rsid w:val="00F87CDD"/>
    <w:rsid w:val="00F90493"/>
    <w:rsid w:val="00F933F0"/>
    <w:rsid w:val="00F937A3"/>
    <w:rsid w:val="00F93805"/>
    <w:rsid w:val="00F94715"/>
    <w:rsid w:val="00F9698C"/>
    <w:rsid w:val="00F96A3D"/>
    <w:rsid w:val="00F97D40"/>
    <w:rsid w:val="00FA0496"/>
    <w:rsid w:val="00FA40A9"/>
    <w:rsid w:val="00FA4718"/>
    <w:rsid w:val="00FA5848"/>
    <w:rsid w:val="00FA6899"/>
    <w:rsid w:val="00FA7EA0"/>
    <w:rsid w:val="00FA7F3D"/>
    <w:rsid w:val="00FB002B"/>
    <w:rsid w:val="00FB0730"/>
    <w:rsid w:val="00FB1777"/>
    <w:rsid w:val="00FB38D8"/>
    <w:rsid w:val="00FC051F"/>
    <w:rsid w:val="00FC06FF"/>
    <w:rsid w:val="00FC630B"/>
    <w:rsid w:val="00FC69B4"/>
    <w:rsid w:val="00FC7142"/>
    <w:rsid w:val="00FD0694"/>
    <w:rsid w:val="00FD25BE"/>
    <w:rsid w:val="00FD2E70"/>
    <w:rsid w:val="00FD32A6"/>
    <w:rsid w:val="00FD58C2"/>
    <w:rsid w:val="00FD7AA7"/>
    <w:rsid w:val="00FE074D"/>
    <w:rsid w:val="00FE0D2F"/>
    <w:rsid w:val="00FE194E"/>
    <w:rsid w:val="00FE64F2"/>
    <w:rsid w:val="00FE71A4"/>
    <w:rsid w:val="00FF04D6"/>
    <w:rsid w:val="00FF1D84"/>
    <w:rsid w:val="00FF1F16"/>
    <w:rsid w:val="00FF1FCB"/>
    <w:rsid w:val="00FF20A4"/>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48B8D4-672A-4453-B362-F689668D0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2700DC"/>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2700DC"/>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RAN4proposalChar">
    <w:name w:val="RAN4 proposal Char"/>
    <w:basedOn w:val="a0"/>
    <w:link w:val="RAN4proposal"/>
    <w:locked/>
    <w:rsid w:val="004E31BE"/>
    <w:rPr>
      <w:b/>
      <w:iCs/>
      <w:szCs w:val="18"/>
    </w:rPr>
  </w:style>
  <w:style w:type="paragraph" w:customStyle="1" w:styleId="RAN4proposal">
    <w:name w:val="RAN4 proposal"/>
    <w:basedOn w:val="ae"/>
    <w:next w:val="a"/>
    <w:link w:val="RAN4proposalChar"/>
    <w:qFormat/>
    <w:rsid w:val="004E31BE"/>
    <w:pPr>
      <w:numPr>
        <w:numId w:val="3"/>
      </w:numPr>
      <w:spacing w:before="0" w:after="200"/>
    </w:pPr>
    <w:rPr>
      <w:iCs/>
      <w:szCs w:val="18"/>
      <w:lang w:val="sv-SE" w:eastAsia="sv-SE"/>
    </w:rPr>
  </w:style>
  <w:style w:type="character" w:customStyle="1" w:styleId="RAN4observationChar">
    <w:name w:val="RAN4 observation Char"/>
    <w:basedOn w:val="a0"/>
    <w:link w:val="RAN4observation"/>
    <w:locked/>
    <w:rsid w:val="00FC7142"/>
    <w:rPr>
      <w:rFonts w:eastAsia="Calibri"/>
      <w:lang w:val="en-GB"/>
    </w:rPr>
  </w:style>
  <w:style w:type="paragraph" w:customStyle="1" w:styleId="RAN4observation">
    <w:name w:val="RAN4 observation"/>
    <w:basedOn w:val="a"/>
    <w:next w:val="a"/>
    <w:link w:val="RAN4observationChar"/>
    <w:qFormat/>
    <w:rsid w:val="00FC7142"/>
    <w:pPr>
      <w:numPr>
        <w:numId w:val="1"/>
      </w:numPr>
      <w:tabs>
        <w:tab w:val="num" w:pos="360"/>
      </w:tabs>
      <w:spacing w:after="160" w:line="256" w:lineRule="auto"/>
      <w:ind w:left="0" w:firstLine="0"/>
      <w:contextualSpacing/>
    </w:pPr>
    <w:rPr>
      <w:rFonts w:eastAsia="Calibri"/>
      <w:lang w:eastAsia="sv-SE"/>
    </w:rPr>
  </w:style>
  <w:style w:type="table" w:customStyle="1" w:styleId="GridTable2-Accent51">
    <w:name w:val="Grid Table 2 - Accent 51"/>
    <w:basedOn w:val="a1"/>
    <w:uiPriority w:val="47"/>
    <w:qFormat/>
    <w:rsid w:val="007F4DCB"/>
    <w:rPr>
      <w:rFonts w:ascii="CG Times (WN)" w:eastAsiaTheme="minorEastAsia" w:hAnsi="CG Times (WN)"/>
      <w:lang w:val="en-US" w:eastAsia="zh-CN"/>
    </w:rPr>
    <w:tblPr>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Observation">
    <w:name w:val="Observation"/>
    <w:basedOn w:val="aff8"/>
    <w:next w:val="a"/>
    <w:qFormat/>
    <w:rsid w:val="007F6013"/>
    <w:pPr>
      <w:numPr>
        <w:numId w:val="12"/>
      </w:numPr>
      <w:tabs>
        <w:tab w:val="left" w:pos="730"/>
      </w:tabs>
      <w:overflowPunct/>
      <w:autoSpaceDE/>
      <w:autoSpaceDN/>
      <w:adjustRightInd/>
      <w:ind w:firstLineChars="0"/>
      <w:textAlignment w:val="auto"/>
    </w:pPr>
    <w:rPr>
      <w:rFonts w:eastAsia="宋体"/>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8164">
      <w:bodyDiv w:val="1"/>
      <w:marLeft w:val="0"/>
      <w:marRight w:val="0"/>
      <w:marTop w:val="0"/>
      <w:marBottom w:val="0"/>
      <w:divBdr>
        <w:top w:val="none" w:sz="0" w:space="0" w:color="auto"/>
        <w:left w:val="none" w:sz="0" w:space="0" w:color="auto"/>
        <w:bottom w:val="none" w:sz="0" w:space="0" w:color="auto"/>
        <w:right w:val="none" w:sz="0" w:space="0" w:color="auto"/>
      </w:divBdr>
    </w:div>
    <w:div w:id="18312114">
      <w:bodyDiv w:val="1"/>
      <w:marLeft w:val="0"/>
      <w:marRight w:val="0"/>
      <w:marTop w:val="0"/>
      <w:marBottom w:val="0"/>
      <w:divBdr>
        <w:top w:val="none" w:sz="0" w:space="0" w:color="auto"/>
        <w:left w:val="none" w:sz="0" w:space="0" w:color="auto"/>
        <w:bottom w:val="none" w:sz="0" w:space="0" w:color="auto"/>
        <w:right w:val="none" w:sz="0" w:space="0" w:color="auto"/>
      </w:divBdr>
    </w:div>
    <w:div w:id="20018083">
      <w:bodyDiv w:val="1"/>
      <w:marLeft w:val="0"/>
      <w:marRight w:val="0"/>
      <w:marTop w:val="0"/>
      <w:marBottom w:val="0"/>
      <w:divBdr>
        <w:top w:val="none" w:sz="0" w:space="0" w:color="auto"/>
        <w:left w:val="none" w:sz="0" w:space="0" w:color="auto"/>
        <w:bottom w:val="none" w:sz="0" w:space="0" w:color="auto"/>
        <w:right w:val="none" w:sz="0" w:space="0" w:color="auto"/>
      </w:divBdr>
      <w:divsChild>
        <w:div w:id="1322587006">
          <w:marLeft w:val="1354"/>
          <w:marRight w:val="0"/>
          <w:marTop w:val="260"/>
          <w:marBottom w:val="0"/>
          <w:divBdr>
            <w:top w:val="none" w:sz="0" w:space="0" w:color="auto"/>
            <w:left w:val="none" w:sz="0" w:space="0" w:color="auto"/>
            <w:bottom w:val="none" w:sz="0" w:space="0" w:color="auto"/>
            <w:right w:val="none" w:sz="0" w:space="0" w:color="auto"/>
          </w:divBdr>
        </w:div>
        <w:div w:id="389965630">
          <w:marLeft w:val="2074"/>
          <w:marRight w:val="0"/>
          <w:marTop w:val="260"/>
          <w:marBottom w:val="120"/>
          <w:divBdr>
            <w:top w:val="none" w:sz="0" w:space="0" w:color="auto"/>
            <w:left w:val="none" w:sz="0" w:space="0" w:color="auto"/>
            <w:bottom w:val="none" w:sz="0" w:space="0" w:color="auto"/>
            <w:right w:val="none" w:sz="0" w:space="0" w:color="auto"/>
          </w:divBdr>
        </w:div>
        <w:div w:id="1623997243">
          <w:marLeft w:val="2074"/>
          <w:marRight w:val="0"/>
          <w:marTop w:val="260"/>
          <w:marBottom w:val="0"/>
          <w:divBdr>
            <w:top w:val="none" w:sz="0" w:space="0" w:color="auto"/>
            <w:left w:val="none" w:sz="0" w:space="0" w:color="auto"/>
            <w:bottom w:val="none" w:sz="0" w:space="0" w:color="auto"/>
            <w:right w:val="none" w:sz="0" w:space="0" w:color="auto"/>
          </w:divBdr>
        </w:div>
        <w:div w:id="592325588">
          <w:marLeft w:val="2074"/>
          <w:marRight w:val="0"/>
          <w:marTop w:val="260"/>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4186109">
      <w:bodyDiv w:val="1"/>
      <w:marLeft w:val="0"/>
      <w:marRight w:val="0"/>
      <w:marTop w:val="0"/>
      <w:marBottom w:val="0"/>
      <w:divBdr>
        <w:top w:val="none" w:sz="0" w:space="0" w:color="auto"/>
        <w:left w:val="none" w:sz="0" w:space="0" w:color="auto"/>
        <w:bottom w:val="none" w:sz="0" w:space="0" w:color="auto"/>
        <w:right w:val="none" w:sz="0" w:space="0" w:color="auto"/>
      </w:divBdr>
    </w:div>
    <w:div w:id="66073082">
      <w:bodyDiv w:val="1"/>
      <w:marLeft w:val="0"/>
      <w:marRight w:val="0"/>
      <w:marTop w:val="0"/>
      <w:marBottom w:val="0"/>
      <w:divBdr>
        <w:top w:val="none" w:sz="0" w:space="0" w:color="auto"/>
        <w:left w:val="none" w:sz="0" w:space="0" w:color="auto"/>
        <w:bottom w:val="none" w:sz="0" w:space="0" w:color="auto"/>
        <w:right w:val="none" w:sz="0" w:space="0" w:color="auto"/>
      </w:divBdr>
    </w:div>
    <w:div w:id="81920375">
      <w:bodyDiv w:val="1"/>
      <w:marLeft w:val="0"/>
      <w:marRight w:val="0"/>
      <w:marTop w:val="0"/>
      <w:marBottom w:val="0"/>
      <w:divBdr>
        <w:top w:val="none" w:sz="0" w:space="0" w:color="auto"/>
        <w:left w:val="none" w:sz="0" w:space="0" w:color="auto"/>
        <w:bottom w:val="none" w:sz="0" w:space="0" w:color="auto"/>
        <w:right w:val="none" w:sz="0" w:space="0" w:color="auto"/>
      </w:divBdr>
    </w:div>
    <w:div w:id="89668511">
      <w:bodyDiv w:val="1"/>
      <w:marLeft w:val="0"/>
      <w:marRight w:val="0"/>
      <w:marTop w:val="0"/>
      <w:marBottom w:val="0"/>
      <w:divBdr>
        <w:top w:val="none" w:sz="0" w:space="0" w:color="auto"/>
        <w:left w:val="none" w:sz="0" w:space="0" w:color="auto"/>
        <w:bottom w:val="none" w:sz="0" w:space="0" w:color="auto"/>
        <w:right w:val="none" w:sz="0" w:space="0" w:color="auto"/>
      </w:divBdr>
    </w:div>
    <w:div w:id="9437418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4638827">
      <w:bodyDiv w:val="1"/>
      <w:marLeft w:val="0"/>
      <w:marRight w:val="0"/>
      <w:marTop w:val="0"/>
      <w:marBottom w:val="0"/>
      <w:divBdr>
        <w:top w:val="none" w:sz="0" w:space="0" w:color="auto"/>
        <w:left w:val="none" w:sz="0" w:space="0" w:color="auto"/>
        <w:bottom w:val="none" w:sz="0" w:space="0" w:color="auto"/>
        <w:right w:val="none" w:sz="0" w:space="0" w:color="auto"/>
      </w:divBdr>
    </w:div>
    <w:div w:id="125583888">
      <w:bodyDiv w:val="1"/>
      <w:marLeft w:val="0"/>
      <w:marRight w:val="0"/>
      <w:marTop w:val="0"/>
      <w:marBottom w:val="0"/>
      <w:divBdr>
        <w:top w:val="none" w:sz="0" w:space="0" w:color="auto"/>
        <w:left w:val="none" w:sz="0" w:space="0" w:color="auto"/>
        <w:bottom w:val="none" w:sz="0" w:space="0" w:color="auto"/>
        <w:right w:val="none" w:sz="0" w:space="0" w:color="auto"/>
      </w:divBdr>
    </w:div>
    <w:div w:id="128667688">
      <w:bodyDiv w:val="1"/>
      <w:marLeft w:val="0"/>
      <w:marRight w:val="0"/>
      <w:marTop w:val="0"/>
      <w:marBottom w:val="0"/>
      <w:divBdr>
        <w:top w:val="none" w:sz="0" w:space="0" w:color="auto"/>
        <w:left w:val="none" w:sz="0" w:space="0" w:color="auto"/>
        <w:bottom w:val="none" w:sz="0" w:space="0" w:color="auto"/>
        <w:right w:val="none" w:sz="0" w:space="0" w:color="auto"/>
      </w:divBdr>
    </w:div>
    <w:div w:id="1413154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8973">
      <w:bodyDiv w:val="1"/>
      <w:marLeft w:val="0"/>
      <w:marRight w:val="0"/>
      <w:marTop w:val="0"/>
      <w:marBottom w:val="0"/>
      <w:divBdr>
        <w:top w:val="none" w:sz="0" w:space="0" w:color="auto"/>
        <w:left w:val="none" w:sz="0" w:space="0" w:color="auto"/>
        <w:bottom w:val="none" w:sz="0" w:space="0" w:color="auto"/>
        <w:right w:val="none" w:sz="0" w:space="0" w:color="auto"/>
      </w:divBdr>
    </w:div>
    <w:div w:id="161823088">
      <w:bodyDiv w:val="1"/>
      <w:marLeft w:val="0"/>
      <w:marRight w:val="0"/>
      <w:marTop w:val="0"/>
      <w:marBottom w:val="0"/>
      <w:divBdr>
        <w:top w:val="none" w:sz="0" w:space="0" w:color="auto"/>
        <w:left w:val="none" w:sz="0" w:space="0" w:color="auto"/>
        <w:bottom w:val="none" w:sz="0" w:space="0" w:color="auto"/>
        <w:right w:val="none" w:sz="0" w:space="0" w:color="auto"/>
      </w:divBdr>
    </w:div>
    <w:div w:id="2071103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1618983">
      <w:bodyDiv w:val="1"/>
      <w:marLeft w:val="0"/>
      <w:marRight w:val="0"/>
      <w:marTop w:val="0"/>
      <w:marBottom w:val="0"/>
      <w:divBdr>
        <w:top w:val="none" w:sz="0" w:space="0" w:color="auto"/>
        <w:left w:val="none" w:sz="0" w:space="0" w:color="auto"/>
        <w:bottom w:val="none" w:sz="0" w:space="0" w:color="auto"/>
        <w:right w:val="none" w:sz="0" w:space="0" w:color="auto"/>
      </w:divBdr>
    </w:div>
    <w:div w:id="21693928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363564">
      <w:bodyDiv w:val="1"/>
      <w:marLeft w:val="0"/>
      <w:marRight w:val="0"/>
      <w:marTop w:val="0"/>
      <w:marBottom w:val="0"/>
      <w:divBdr>
        <w:top w:val="none" w:sz="0" w:space="0" w:color="auto"/>
        <w:left w:val="none" w:sz="0" w:space="0" w:color="auto"/>
        <w:bottom w:val="none" w:sz="0" w:space="0" w:color="auto"/>
        <w:right w:val="none" w:sz="0" w:space="0" w:color="auto"/>
      </w:divBdr>
    </w:div>
    <w:div w:id="290550243">
      <w:bodyDiv w:val="1"/>
      <w:marLeft w:val="0"/>
      <w:marRight w:val="0"/>
      <w:marTop w:val="0"/>
      <w:marBottom w:val="0"/>
      <w:divBdr>
        <w:top w:val="none" w:sz="0" w:space="0" w:color="auto"/>
        <w:left w:val="none" w:sz="0" w:space="0" w:color="auto"/>
        <w:bottom w:val="none" w:sz="0" w:space="0" w:color="auto"/>
        <w:right w:val="none" w:sz="0" w:space="0" w:color="auto"/>
      </w:divBdr>
      <w:divsChild>
        <w:div w:id="328604347">
          <w:marLeft w:val="1354"/>
          <w:marRight w:val="0"/>
          <w:marTop w:val="260"/>
          <w:marBottom w:val="0"/>
          <w:divBdr>
            <w:top w:val="none" w:sz="0" w:space="0" w:color="auto"/>
            <w:left w:val="none" w:sz="0" w:space="0" w:color="auto"/>
            <w:bottom w:val="none" w:sz="0" w:space="0" w:color="auto"/>
            <w:right w:val="none" w:sz="0" w:space="0" w:color="auto"/>
          </w:divBdr>
        </w:div>
        <w:div w:id="43722700">
          <w:marLeft w:val="2074"/>
          <w:marRight w:val="0"/>
          <w:marTop w:val="260"/>
          <w:marBottom w:val="120"/>
          <w:divBdr>
            <w:top w:val="none" w:sz="0" w:space="0" w:color="auto"/>
            <w:left w:val="none" w:sz="0" w:space="0" w:color="auto"/>
            <w:bottom w:val="none" w:sz="0" w:space="0" w:color="auto"/>
            <w:right w:val="none" w:sz="0" w:space="0" w:color="auto"/>
          </w:divBdr>
        </w:div>
        <w:div w:id="1625697764">
          <w:marLeft w:val="2794"/>
          <w:marRight w:val="0"/>
          <w:marTop w:val="260"/>
          <w:marBottom w:val="120"/>
          <w:divBdr>
            <w:top w:val="none" w:sz="0" w:space="0" w:color="auto"/>
            <w:left w:val="none" w:sz="0" w:space="0" w:color="auto"/>
            <w:bottom w:val="none" w:sz="0" w:space="0" w:color="auto"/>
            <w:right w:val="none" w:sz="0" w:space="0" w:color="auto"/>
          </w:divBdr>
        </w:div>
      </w:divsChild>
    </w:div>
    <w:div w:id="321200285">
      <w:bodyDiv w:val="1"/>
      <w:marLeft w:val="0"/>
      <w:marRight w:val="0"/>
      <w:marTop w:val="0"/>
      <w:marBottom w:val="0"/>
      <w:divBdr>
        <w:top w:val="none" w:sz="0" w:space="0" w:color="auto"/>
        <w:left w:val="none" w:sz="0" w:space="0" w:color="auto"/>
        <w:bottom w:val="none" w:sz="0" w:space="0" w:color="auto"/>
        <w:right w:val="none" w:sz="0" w:space="0" w:color="auto"/>
      </w:divBdr>
    </w:div>
    <w:div w:id="333260792">
      <w:bodyDiv w:val="1"/>
      <w:marLeft w:val="0"/>
      <w:marRight w:val="0"/>
      <w:marTop w:val="0"/>
      <w:marBottom w:val="0"/>
      <w:divBdr>
        <w:top w:val="none" w:sz="0" w:space="0" w:color="auto"/>
        <w:left w:val="none" w:sz="0" w:space="0" w:color="auto"/>
        <w:bottom w:val="none" w:sz="0" w:space="0" w:color="auto"/>
        <w:right w:val="none" w:sz="0" w:space="0" w:color="auto"/>
      </w:divBdr>
      <w:divsChild>
        <w:div w:id="789319699">
          <w:marLeft w:val="1354"/>
          <w:marRight w:val="0"/>
          <w:marTop w:val="260"/>
          <w:marBottom w:val="120"/>
          <w:divBdr>
            <w:top w:val="none" w:sz="0" w:space="0" w:color="auto"/>
            <w:left w:val="none" w:sz="0" w:space="0" w:color="auto"/>
            <w:bottom w:val="none" w:sz="0" w:space="0" w:color="auto"/>
            <w:right w:val="none" w:sz="0" w:space="0" w:color="auto"/>
          </w:divBdr>
        </w:div>
        <w:div w:id="2056344996">
          <w:marLeft w:val="1354"/>
          <w:marRight w:val="0"/>
          <w:marTop w:val="260"/>
          <w:marBottom w:val="120"/>
          <w:divBdr>
            <w:top w:val="none" w:sz="0" w:space="0" w:color="auto"/>
            <w:left w:val="none" w:sz="0" w:space="0" w:color="auto"/>
            <w:bottom w:val="none" w:sz="0" w:space="0" w:color="auto"/>
            <w:right w:val="none" w:sz="0" w:space="0" w:color="auto"/>
          </w:divBdr>
        </w:div>
      </w:divsChild>
    </w:div>
    <w:div w:id="351105503">
      <w:bodyDiv w:val="1"/>
      <w:marLeft w:val="0"/>
      <w:marRight w:val="0"/>
      <w:marTop w:val="0"/>
      <w:marBottom w:val="0"/>
      <w:divBdr>
        <w:top w:val="none" w:sz="0" w:space="0" w:color="auto"/>
        <w:left w:val="none" w:sz="0" w:space="0" w:color="auto"/>
        <w:bottom w:val="none" w:sz="0" w:space="0" w:color="auto"/>
        <w:right w:val="none" w:sz="0" w:space="0" w:color="auto"/>
      </w:divBdr>
    </w:div>
    <w:div w:id="36648618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9060335">
      <w:bodyDiv w:val="1"/>
      <w:marLeft w:val="0"/>
      <w:marRight w:val="0"/>
      <w:marTop w:val="0"/>
      <w:marBottom w:val="0"/>
      <w:divBdr>
        <w:top w:val="none" w:sz="0" w:space="0" w:color="auto"/>
        <w:left w:val="none" w:sz="0" w:space="0" w:color="auto"/>
        <w:bottom w:val="none" w:sz="0" w:space="0" w:color="auto"/>
        <w:right w:val="none" w:sz="0" w:space="0" w:color="auto"/>
      </w:divBdr>
      <w:divsChild>
        <w:div w:id="1958172314">
          <w:marLeft w:val="547"/>
          <w:marRight w:val="0"/>
          <w:marTop w:val="86"/>
          <w:marBottom w:val="0"/>
          <w:divBdr>
            <w:top w:val="none" w:sz="0" w:space="0" w:color="auto"/>
            <w:left w:val="none" w:sz="0" w:space="0" w:color="auto"/>
            <w:bottom w:val="none" w:sz="0" w:space="0" w:color="auto"/>
            <w:right w:val="none" w:sz="0" w:space="0" w:color="auto"/>
          </w:divBdr>
        </w:div>
        <w:div w:id="1851750840">
          <w:marLeft w:val="1354"/>
          <w:marRight w:val="0"/>
          <w:marTop w:val="260"/>
          <w:marBottom w:val="0"/>
          <w:divBdr>
            <w:top w:val="none" w:sz="0" w:space="0" w:color="auto"/>
            <w:left w:val="none" w:sz="0" w:space="0" w:color="auto"/>
            <w:bottom w:val="none" w:sz="0" w:space="0" w:color="auto"/>
            <w:right w:val="none" w:sz="0" w:space="0" w:color="auto"/>
          </w:divBdr>
        </w:div>
        <w:div w:id="1830511884">
          <w:marLeft w:val="1354"/>
          <w:marRight w:val="0"/>
          <w:marTop w:val="260"/>
          <w:marBottom w:val="0"/>
          <w:divBdr>
            <w:top w:val="none" w:sz="0" w:space="0" w:color="auto"/>
            <w:left w:val="none" w:sz="0" w:space="0" w:color="auto"/>
            <w:bottom w:val="none" w:sz="0" w:space="0" w:color="auto"/>
            <w:right w:val="none" w:sz="0" w:space="0" w:color="auto"/>
          </w:divBdr>
        </w:div>
        <w:div w:id="1466586500">
          <w:marLeft w:val="1354"/>
          <w:marRight w:val="0"/>
          <w:marTop w:val="260"/>
          <w:marBottom w:val="0"/>
          <w:divBdr>
            <w:top w:val="none" w:sz="0" w:space="0" w:color="auto"/>
            <w:left w:val="none" w:sz="0" w:space="0" w:color="auto"/>
            <w:bottom w:val="none" w:sz="0" w:space="0" w:color="auto"/>
            <w:right w:val="none" w:sz="0" w:space="0" w:color="auto"/>
          </w:divBdr>
        </w:div>
        <w:div w:id="1047224134">
          <w:marLeft w:val="1354"/>
          <w:marRight w:val="0"/>
          <w:marTop w:val="260"/>
          <w:marBottom w:val="0"/>
          <w:divBdr>
            <w:top w:val="none" w:sz="0" w:space="0" w:color="auto"/>
            <w:left w:val="none" w:sz="0" w:space="0" w:color="auto"/>
            <w:bottom w:val="none" w:sz="0" w:space="0" w:color="auto"/>
            <w:right w:val="none" w:sz="0" w:space="0" w:color="auto"/>
          </w:divBdr>
        </w:div>
      </w:divsChild>
    </w:div>
    <w:div w:id="406616706">
      <w:bodyDiv w:val="1"/>
      <w:marLeft w:val="0"/>
      <w:marRight w:val="0"/>
      <w:marTop w:val="0"/>
      <w:marBottom w:val="0"/>
      <w:divBdr>
        <w:top w:val="none" w:sz="0" w:space="0" w:color="auto"/>
        <w:left w:val="none" w:sz="0" w:space="0" w:color="auto"/>
        <w:bottom w:val="none" w:sz="0" w:space="0" w:color="auto"/>
        <w:right w:val="none" w:sz="0" w:space="0" w:color="auto"/>
      </w:divBdr>
    </w:div>
    <w:div w:id="445390889">
      <w:bodyDiv w:val="1"/>
      <w:marLeft w:val="0"/>
      <w:marRight w:val="0"/>
      <w:marTop w:val="0"/>
      <w:marBottom w:val="0"/>
      <w:divBdr>
        <w:top w:val="none" w:sz="0" w:space="0" w:color="auto"/>
        <w:left w:val="none" w:sz="0" w:space="0" w:color="auto"/>
        <w:bottom w:val="none" w:sz="0" w:space="0" w:color="auto"/>
        <w:right w:val="none" w:sz="0" w:space="0" w:color="auto"/>
      </w:divBdr>
    </w:div>
    <w:div w:id="462313660">
      <w:bodyDiv w:val="1"/>
      <w:marLeft w:val="0"/>
      <w:marRight w:val="0"/>
      <w:marTop w:val="0"/>
      <w:marBottom w:val="0"/>
      <w:divBdr>
        <w:top w:val="none" w:sz="0" w:space="0" w:color="auto"/>
        <w:left w:val="none" w:sz="0" w:space="0" w:color="auto"/>
        <w:bottom w:val="none" w:sz="0" w:space="0" w:color="auto"/>
        <w:right w:val="none" w:sz="0" w:space="0" w:color="auto"/>
      </w:divBdr>
    </w:div>
    <w:div w:id="463087865">
      <w:bodyDiv w:val="1"/>
      <w:marLeft w:val="0"/>
      <w:marRight w:val="0"/>
      <w:marTop w:val="0"/>
      <w:marBottom w:val="0"/>
      <w:divBdr>
        <w:top w:val="none" w:sz="0" w:space="0" w:color="auto"/>
        <w:left w:val="none" w:sz="0" w:space="0" w:color="auto"/>
        <w:bottom w:val="none" w:sz="0" w:space="0" w:color="auto"/>
        <w:right w:val="none" w:sz="0" w:space="0" w:color="auto"/>
      </w:divBdr>
    </w:div>
    <w:div w:id="470950246">
      <w:bodyDiv w:val="1"/>
      <w:marLeft w:val="0"/>
      <w:marRight w:val="0"/>
      <w:marTop w:val="0"/>
      <w:marBottom w:val="0"/>
      <w:divBdr>
        <w:top w:val="none" w:sz="0" w:space="0" w:color="auto"/>
        <w:left w:val="none" w:sz="0" w:space="0" w:color="auto"/>
        <w:bottom w:val="none" w:sz="0" w:space="0" w:color="auto"/>
        <w:right w:val="none" w:sz="0" w:space="0" w:color="auto"/>
      </w:divBdr>
    </w:div>
    <w:div w:id="473719586">
      <w:bodyDiv w:val="1"/>
      <w:marLeft w:val="0"/>
      <w:marRight w:val="0"/>
      <w:marTop w:val="0"/>
      <w:marBottom w:val="0"/>
      <w:divBdr>
        <w:top w:val="none" w:sz="0" w:space="0" w:color="auto"/>
        <w:left w:val="none" w:sz="0" w:space="0" w:color="auto"/>
        <w:bottom w:val="none" w:sz="0" w:space="0" w:color="auto"/>
        <w:right w:val="none" w:sz="0" w:space="0" w:color="auto"/>
      </w:divBdr>
    </w:div>
    <w:div w:id="484468050">
      <w:bodyDiv w:val="1"/>
      <w:marLeft w:val="0"/>
      <w:marRight w:val="0"/>
      <w:marTop w:val="0"/>
      <w:marBottom w:val="0"/>
      <w:divBdr>
        <w:top w:val="none" w:sz="0" w:space="0" w:color="auto"/>
        <w:left w:val="none" w:sz="0" w:space="0" w:color="auto"/>
        <w:bottom w:val="none" w:sz="0" w:space="0" w:color="auto"/>
        <w:right w:val="none" w:sz="0" w:space="0" w:color="auto"/>
      </w:divBdr>
      <w:divsChild>
        <w:div w:id="956641427">
          <w:marLeft w:val="547"/>
          <w:marRight w:val="0"/>
          <w:marTop w:val="86"/>
          <w:marBottom w:val="0"/>
          <w:divBdr>
            <w:top w:val="none" w:sz="0" w:space="0" w:color="auto"/>
            <w:left w:val="none" w:sz="0" w:space="0" w:color="auto"/>
            <w:bottom w:val="none" w:sz="0" w:space="0" w:color="auto"/>
            <w:right w:val="none" w:sz="0" w:space="0" w:color="auto"/>
          </w:divBdr>
        </w:div>
        <w:div w:id="541593541">
          <w:marLeft w:val="1354"/>
          <w:marRight w:val="0"/>
          <w:marTop w:val="260"/>
          <w:marBottom w:val="120"/>
          <w:divBdr>
            <w:top w:val="none" w:sz="0" w:space="0" w:color="auto"/>
            <w:left w:val="none" w:sz="0" w:space="0" w:color="auto"/>
            <w:bottom w:val="none" w:sz="0" w:space="0" w:color="auto"/>
            <w:right w:val="none" w:sz="0" w:space="0" w:color="auto"/>
          </w:divBdr>
        </w:div>
        <w:div w:id="1100638938">
          <w:marLeft w:val="2074"/>
          <w:marRight w:val="0"/>
          <w:marTop w:val="260"/>
          <w:marBottom w:val="120"/>
          <w:divBdr>
            <w:top w:val="none" w:sz="0" w:space="0" w:color="auto"/>
            <w:left w:val="none" w:sz="0" w:space="0" w:color="auto"/>
            <w:bottom w:val="none" w:sz="0" w:space="0" w:color="auto"/>
            <w:right w:val="none" w:sz="0" w:space="0" w:color="auto"/>
          </w:divBdr>
        </w:div>
        <w:div w:id="1549225132">
          <w:marLeft w:val="2794"/>
          <w:marRight w:val="0"/>
          <w:marTop w:val="260"/>
          <w:marBottom w:val="120"/>
          <w:divBdr>
            <w:top w:val="none" w:sz="0" w:space="0" w:color="auto"/>
            <w:left w:val="none" w:sz="0" w:space="0" w:color="auto"/>
            <w:bottom w:val="none" w:sz="0" w:space="0" w:color="auto"/>
            <w:right w:val="none" w:sz="0" w:space="0" w:color="auto"/>
          </w:divBdr>
        </w:div>
        <w:div w:id="1753889310">
          <w:marLeft w:val="1354"/>
          <w:marRight w:val="0"/>
          <w:marTop w:val="260"/>
          <w:marBottom w:val="120"/>
          <w:divBdr>
            <w:top w:val="none" w:sz="0" w:space="0" w:color="auto"/>
            <w:left w:val="none" w:sz="0" w:space="0" w:color="auto"/>
            <w:bottom w:val="none" w:sz="0" w:space="0" w:color="auto"/>
            <w:right w:val="none" w:sz="0" w:space="0" w:color="auto"/>
          </w:divBdr>
        </w:div>
      </w:divsChild>
    </w:div>
    <w:div w:id="487946353">
      <w:bodyDiv w:val="1"/>
      <w:marLeft w:val="0"/>
      <w:marRight w:val="0"/>
      <w:marTop w:val="0"/>
      <w:marBottom w:val="0"/>
      <w:divBdr>
        <w:top w:val="none" w:sz="0" w:space="0" w:color="auto"/>
        <w:left w:val="none" w:sz="0" w:space="0" w:color="auto"/>
        <w:bottom w:val="none" w:sz="0" w:space="0" w:color="auto"/>
        <w:right w:val="none" w:sz="0" w:space="0" w:color="auto"/>
      </w:divBdr>
    </w:div>
    <w:div w:id="505096312">
      <w:bodyDiv w:val="1"/>
      <w:marLeft w:val="0"/>
      <w:marRight w:val="0"/>
      <w:marTop w:val="0"/>
      <w:marBottom w:val="0"/>
      <w:divBdr>
        <w:top w:val="none" w:sz="0" w:space="0" w:color="auto"/>
        <w:left w:val="none" w:sz="0" w:space="0" w:color="auto"/>
        <w:bottom w:val="none" w:sz="0" w:space="0" w:color="auto"/>
        <w:right w:val="none" w:sz="0" w:space="0" w:color="auto"/>
      </w:divBdr>
    </w:div>
    <w:div w:id="51546168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119804">
      <w:bodyDiv w:val="1"/>
      <w:marLeft w:val="0"/>
      <w:marRight w:val="0"/>
      <w:marTop w:val="0"/>
      <w:marBottom w:val="0"/>
      <w:divBdr>
        <w:top w:val="none" w:sz="0" w:space="0" w:color="auto"/>
        <w:left w:val="none" w:sz="0" w:space="0" w:color="auto"/>
        <w:bottom w:val="none" w:sz="0" w:space="0" w:color="auto"/>
        <w:right w:val="none" w:sz="0" w:space="0" w:color="auto"/>
      </w:divBdr>
    </w:div>
    <w:div w:id="552934252">
      <w:bodyDiv w:val="1"/>
      <w:marLeft w:val="0"/>
      <w:marRight w:val="0"/>
      <w:marTop w:val="0"/>
      <w:marBottom w:val="0"/>
      <w:divBdr>
        <w:top w:val="none" w:sz="0" w:space="0" w:color="auto"/>
        <w:left w:val="none" w:sz="0" w:space="0" w:color="auto"/>
        <w:bottom w:val="none" w:sz="0" w:space="0" w:color="auto"/>
        <w:right w:val="none" w:sz="0" w:space="0" w:color="auto"/>
      </w:divBdr>
    </w:div>
    <w:div w:id="581260322">
      <w:bodyDiv w:val="1"/>
      <w:marLeft w:val="0"/>
      <w:marRight w:val="0"/>
      <w:marTop w:val="0"/>
      <w:marBottom w:val="0"/>
      <w:divBdr>
        <w:top w:val="none" w:sz="0" w:space="0" w:color="auto"/>
        <w:left w:val="none" w:sz="0" w:space="0" w:color="auto"/>
        <w:bottom w:val="none" w:sz="0" w:space="0" w:color="auto"/>
        <w:right w:val="none" w:sz="0" w:space="0" w:color="auto"/>
      </w:divBdr>
      <w:divsChild>
        <w:div w:id="1706831157">
          <w:marLeft w:val="1166"/>
          <w:marRight w:val="0"/>
          <w:marTop w:val="134"/>
          <w:marBottom w:val="0"/>
          <w:divBdr>
            <w:top w:val="none" w:sz="0" w:space="0" w:color="auto"/>
            <w:left w:val="none" w:sz="0" w:space="0" w:color="auto"/>
            <w:bottom w:val="none" w:sz="0" w:space="0" w:color="auto"/>
            <w:right w:val="none" w:sz="0" w:space="0" w:color="auto"/>
          </w:divBdr>
        </w:div>
        <w:div w:id="1227302549">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272677">
      <w:bodyDiv w:val="1"/>
      <w:marLeft w:val="0"/>
      <w:marRight w:val="0"/>
      <w:marTop w:val="0"/>
      <w:marBottom w:val="0"/>
      <w:divBdr>
        <w:top w:val="none" w:sz="0" w:space="0" w:color="auto"/>
        <w:left w:val="none" w:sz="0" w:space="0" w:color="auto"/>
        <w:bottom w:val="none" w:sz="0" w:space="0" w:color="auto"/>
        <w:right w:val="none" w:sz="0" w:space="0" w:color="auto"/>
      </w:divBdr>
    </w:div>
    <w:div w:id="713651722">
      <w:bodyDiv w:val="1"/>
      <w:marLeft w:val="0"/>
      <w:marRight w:val="0"/>
      <w:marTop w:val="0"/>
      <w:marBottom w:val="0"/>
      <w:divBdr>
        <w:top w:val="none" w:sz="0" w:space="0" w:color="auto"/>
        <w:left w:val="none" w:sz="0" w:space="0" w:color="auto"/>
        <w:bottom w:val="none" w:sz="0" w:space="0" w:color="auto"/>
        <w:right w:val="none" w:sz="0" w:space="0" w:color="auto"/>
      </w:divBdr>
    </w:div>
    <w:div w:id="732850501">
      <w:bodyDiv w:val="1"/>
      <w:marLeft w:val="0"/>
      <w:marRight w:val="0"/>
      <w:marTop w:val="0"/>
      <w:marBottom w:val="0"/>
      <w:divBdr>
        <w:top w:val="none" w:sz="0" w:space="0" w:color="auto"/>
        <w:left w:val="none" w:sz="0" w:space="0" w:color="auto"/>
        <w:bottom w:val="none" w:sz="0" w:space="0" w:color="auto"/>
        <w:right w:val="none" w:sz="0" w:space="0" w:color="auto"/>
      </w:divBdr>
    </w:div>
    <w:div w:id="761727297">
      <w:bodyDiv w:val="1"/>
      <w:marLeft w:val="0"/>
      <w:marRight w:val="0"/>
      <w:marTop w:val="0"/>
      <w:marBottom w:val="0"/>
      <w:divBdr>
        <w:top w:val="none" w:sz="0" w:space="0" w:color="auto"/>
        <w:left w:val="none" w:sz="0" w:space="0" w:color="auto"/>
        <w:bottom w:val="none" w:sz="0" w:space="0" w:color="auto"/>
        <w:right w:val="none" w:sz="0" w:space="0" w:color="auto"/>
      </w:divBdr>
    </w:div>
    <w:div w:id="774330031">
      <w:bodyDiv w:val="1"/>
      <w:marLeft w:val="0"/>
      <w:marRight w:val="0"/>
      <w:marTop w:val="0"/>
      <w:marBottom w:val="0"/>
      <w:divBdr>
        <w:top w:val="none" w:sz="0" w:space="0" w:color="auto"/>
        <w:left w:val="none" w:sz="0" w:space="0" w:color="auto"/>
        <w:bottom w:val="none" w:sz="0" w:space="0" w:color="auto"/>
        <w:right w:val="none" w:sz="0" w:space="0" w:color="auto"/>
      </w:divBdr>
    </w:div>
    <w:div w:id="78165755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299714">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758404">
      <w:bodyDiv w:val="1"/>
      <w:marLeft w:val="0"/>
      <w:marRight w:val="0"/>
      <w:marTop w:val="0"/>
      <w:marBottom w:val="0"/>
      <w:divBdr>
        <w:top w:val="none" w:sz="0" w:space="0" w:color="auto"/>
        <w:left w:val="none" w:sz="0" w:space="0" w:color="auto"/>
        <w:bottom w:val="none" w:sz="0" w:space="0" w:color="auto"/>
        <w:right w:val="none" w:sz="0" w:space="0" w:color="auto"/>
      </w:divBdr>
    </w:div>
    <w:div w:id="823545865">
      <w:bodyDiv w:val="1"/>
      <w:marLeft w:val="0"/>
      <w:marRight w:val="0"/>
      <w:marTop w:val="0"/>
      <w:marBottom w:val="0"/>
      <w:divBdr>
        <w:top w:val="none" w:sz="0" w:space="0" w:color="auto"/>
        <w:left w:val="none" w:sz="0" w:space="0" w:color="auto"/>
        <w:bottom w:val="none" w:sz="0" w:space="0" w:color="auto"/>
        <w:right w:val="none" w:sz="0" w:space="0" w:color="auto"/>
      </w:divBdr>
    </w:div>
    <w:div w:id="83056418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357208">
      <w:bodyDiv w:val="1"/>
      <w:marLeft w:val="0"/>
      <w:marRight w:val="0"/>
      <w:marTop w:val="0"/>
      <w:marBottom w:val="0"/>
      <w:divBdr>
        <w:top w:val="none" w:sz="0" w:space="0" w:color="auto"/>
        <w:left w:val="none" w:sz="0" w:space="0" w:color="auto"/>
        <w:bottom w:val="none" w:sz="0" w:space="0" w:color="auto"/>
        <w:right w:val="none" w:sz="0" w:space="0" w:color="auto"/>
      </w:divBdr>
    </w:div>
    <w:div w:id="859010649">
      <w:bodyDiv w:val="1"/>
      <w:marLeft w:val="0"/>
      <w:marRight w:val="0"/>
      <w:marTop w:val="0"/>
      <w:marBottom w:val="0"/>
      <w:divBdr>
        <w:top w:val="none" w:sz="0" w:space="0" w:color="auto"/>
        <w:left w:val="none" w:sz="0" w:space="0" w:color="auto"/>
        <w:bottom w:val="none" w:sz="0" w:space="0" w:color="auto"/>
        <w:right w:val="none" w:sz="0" w:space="0" w:color="auto"/>
      </w:divBdr>
      <w:divsChild>
        <w:div w:id="868762066">
          <w:marLeft w:val="547"/>
          <w:marRight w:val="0"/>
          <w:marTop w:val="77"/>
          <w:marBottom w:val="0"/>
          <w:divBdr>
            <w:top w:val="none" w:sz="0" w:space="0" w:color="auto"/>
            <w:left w:val="none" w:sz="0" w:space="0" w:color="auto"/>
            <w:bottom w:val="none" w:sz="0" w:space="0" w:color="auto"/>
            <w:right w:val="none" w:sz="0" w:space="0" w:color="auto"/>
          </w:divBdr>
        </w:div>
        <w:div w:id="1020084683">
          <w:marLeft w:val="1354"/>
          <w:marRight w:val="0"/>
          <w:marTop w:val="260"/>
          <w:marBottom w:val="0"/>
          <w:divBdr>
            <w:top w:val="none" w:sz="0" w:space="0" w:color="auto"/>
            <w:left w:val="none" w:sz="0" w:space="0" w:color="auto"/>
            <w:bottom w:val="none" w:sz="0" w:space="0" w:color="auto"/>
            <w:right w:val="none" w:sz="0" w:space="0" w:color="auto"/>
          </w:divBdr>
        </w:div>
        <w:div w:id="1914968885">
          <w:marLeft w:val="1354"/>
          <w:marRight w:val="0"/>
          <w:marTop w:val="260"/>
          <w:marBottom w:val="0"/>
          <w:divBdr>
            <w:top w:val="none" w:sz="0" w:space="0" w:color="auto"/>
            <w:left w:val="none" w:sz="0" w:space="0" w:color="auto"/>
            <w:bottom w:val="none" w:sz="0" w:space="0" w:color="auto"/>
            <w:right w:val="none" w:sz="0" w:space="0" w:color="auto"/>
          </w:divBdr>
        </w:div>
        <w:div w:id="2016415560">
          <w:marLeft w:val="2074"/>
          <w:marRight w:val="0"/>
          <w:marTop w:val="260"/>
          <w:marBottom w:val="120"/>
          <w:divBdr>
            <w:top w:val="none" w:sz="0" w:space="0" w:color="auto"/>
            <w:left w:val="none" w:sz="0" w:space="0" w:color="auto"/>
            <w:bottom w:val="none" w:sz="0" w:space="0" w:color="auto"/>
            <w:right w:val="none" w:sz="0" w:space="0" w:color="auto"/>
          </w:divBdr>
        </w:div>
        <w:div w:id="1993172864">
          <w:marLeft w:val="2794"/>
          <w:marRight w:val="0"/>
          <w:marTop w:val="260"/>
          <w:marBottom w:val="120"/>
          <w:divBdr>
            <w:top w:val="none" w:sz="0" w:space="0" w:color="auto"/>
            <w:left w:val="none" w:sz="0" w:space="0" w:color="auto"/>
            <w:bottom w:val="none" w:sz="0" w:space="0" w:color="auto"/>
            <w:right w:val="none" w:sz="0" w:space="0" w:color="auto"/>
          </w:divBdr>
        </w:div>
      </w:divsChild>
    </w:div>
    <w:div w:id="892472273">
      <w:bodyDiv w:val="1"/>
      <w:marLeft w:val="0"/>
      <w:marRight w:val="0"/>
      <w:marTop w:val="0"/>
      <w:marBottom w:val="0"/>
      <w:divBdr>
        <w:top w:val="none" w:sz="0" w:space="0" w:color="auto"/>
        <w:left w:val="none" w:sz="0" w:space="0" w:color="auto"/>
        <w:bottom w:val="none" w:sz="0" w:space="0" w:color="auto"/>
        <w:right w:val="none" w:sz="0" w:space="0" w:color="auto"/>
      </w:divBdr>
    </w:div>
    <w:div w:id="972099534">
      <w:bodyDiv w:val="1"/>
      <w:marLeft w:val="0"/>
      <w:marRight w:val="0"/>
      <w:marTop w:val="0"/>
      <w:marBottom w:val="0"/>
      <w:divBdr>
        <w:top w:val="none" w:sz="0" w:space="0" w:color="auto"/>
        <w:left w:val="none" w:sz="0" w:space="0" w:color="auto"/>
        <w:bottom w:val="none" w:sz="0" w:space="0" w:color="auto"/>
        <w:right w:val="none" w:sz="0" w:space="0" w:color="auto"/>
      </w:divBdr>
    </w:div>
    <w:div w:id="1001079688">
      <w:bodyDiv w:val="1"/>
      <w:marLeft w:val="0"/>
      <w:marRight w:val="0"/>
      <w:marTop w:val="0"/>
      <w:marBottom w:val="0"/>
      <w:divBdr>
        <w:top w:val="none" w:sz="0" w:space="0" w:color="auto"/>
        <w:left w:val="none" w:sz="0" w:space="0" w:color="auto"/>
        <w:bottom w:val="none" w:sz="0" w:space="0" w:color="auto"/>
        <w:right w:val="none" w:sz="0" w:space="0" w:color="auto"/>
      </w:divBdr>
    </w:div>
    <w:div w:id="100285711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491971">
      <w:bodyDiv w:val="1"/>
      <w:marLeft w:val="0"/>
      <w:marRight w:val="0"/>
      <w:marTop w:val="0"/>
      <w:marBottom w:val="0"/>
      <w:divBdr>
        <w:top w:val="none" w:sz="0" w:space="0" w:color="auto"/>
        <w:left w:val="none" w:sz="0" w:space="0" w:color="auto"/>
        <w:bottom w:val="none" w:sz="0" w:space="0" w:color="auto"/>
        <w:right w:val="none" w:sz="0" w:space="0" w:color="auto"/>
      </w:divBdr>
    </w:div>
    <w:div w:id="1048606339">
      <w:bodyDiv w:val="1"/>
      <w:marLeft w:val="0"/>
      <w:marRight w:val="0"/>
      <w:marTop w:val="0"/>
      <w:marBottom w:val="0"/>
      <w:divBdr>
        <w:top w:val="none" w:sz="0" w:space="0" w:color="auto"/>
        <w:left w:val="none" w:sz="0" w:space="0" w:color="auto"/>
        <w:bottom w:val="none" w:sz="0" w:space="0" w:color="auto"/>
        <w:right w:val="none" w:sz="0" w:space="0" w:color="auto"/>
      </w:divBdr>
    </w:div>
    <w:div w:id="1062096497">
      <w:bodyDiv w:val="1"/>
      <w:marLeft w:val="0"/>
      <w:marRight w:val="0"/>
      <w:marTop w:val="0"/>
      <w:marBottom w:val="0"/>
      <w:divBdr>
        <w:top w:val="none" w:sz="0" w:space="0" w:color="auto"/>
        <w:left w:val="none" w:sz="0" w:space="0" w:color="auto"/>
        <w:bottom w:val="none" w:sz="0" w:space="0" w:color="auto"/>
        <w:right w:val="none" w:sz="0" w:space="0" w:color="auto"/>
      </w:divBdr>
    </w:div>
    <w:div w:id="106634052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646838">
      <w:bodyDiv w:val="1"/>
      <w:marLeft w:val="0"/>
      <w:marRight w:val="0"/>
      <w:marTop w:val="0"/>
      <w:marBottom w:val="0"/>
      <w:divBdr>
        <w:top w:val="none" w:sz="0" w:space="0" w:color="auto"/>
        <w:left w:val="none" w:sz="0" w:space="0" w:color="auto"/>
        <w:bottom w:val="none" w:sz="0" w:space="0" w:color="auto"/>
        <w:right w:val="none" w:sz="0" w:space="0" w:color="auto"/>
      </w:divBdr>
    </w:div>
    <w:div w:id="1125201561">
      <w:bodyDiv w:val="1"/>
      <w:marLeft w:val="0"/>
      <w:marRight w:val="0"/>
      <w:marTop w:val="0"/>
      <w:marBottom w:val="0"/>
      <w:divBdr>
        <w:top w:val="none" w:sz="0" w:space="0" w:color="auto"/>
        <w:left w:val="none" w:sz="0" w:space="0" w:color="auto"/>
        <w:bottom w:val="none" w:sz="0" w:space="0" w:color="auto"/>
        <w:right w:val="none" w:sz="0" w:space="0" w:color="auto"/>
      </w:divBdr>
    </w:div>
    <w:div w:id="113760582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023129">
      <w:bodyDiv w:val="1"/>
      <w:marLeft w:val="0"/>
      <w:marRight w:val="0"/>
      <w:marTop w:val="0"/>
      <w:marBottom w:val="0"/>
      <w:divBdr>
        <w:top w:val="none" w:sz="0" w:space="0" w:color="auto"/>
        <w:left w:val="none" w:sz="0" w:space="0" w:color="auto"/>
        <w:bottom w:val="none" w:sz="0" w:space="0" w:color="auto"/>
        <w:right w:val="none" w:sz="0" w:space="0" w:color="auto"/>
      </w:divBdr>
    </w:div>
    <w:div w:id="1211649085">
      <w:bodyDiv w:val="1"/>
      <w:marLeft w:val="0"/>
      <w:marRight w:val="0"/>
      <w:marTop w:val="0"/>
      <w:marBottom w:val="0"/>
      <w:divBdr>
        <w:top w:val="none" w:sz="0" w:space="0" w:color="auto"/>
        <w:left w:val="none" w:sz="0" w:space="0" w:color="auto"/>
        <w:bottom w:val="none" w:sz="0" w:space="0" w:color="auto"/>
        <w:right w:val="none" w:sz="0" w:space="0" w:color="auto"/>
      </w:divBdr>
    </w:div>
    <w:div w:id="1217427381">
      <w:bodyDiv w:val="1"/>
      <w:marLeft w:val="0"/>
      <w:marRight w:val="0"/>
      <w:marTop w:val="0"/>
      <w:marBottom w:val="0"/>
      <w:divBdr>
        <w:top w:val="none" w:sz="0" w:space="0" w:color="auto"/>
        <w:left w:val="none" w:sz="0" w:space="0" w:color="auto"/>
        <w:bottom w:val="none" w:sz="0" w:space="0" w:color="auto"/>
        <w:right w:val="none" w:sz="0" w:space="0" w:color="auto"/>
      </w:divBdr>
    </w:div>
    <w:div w:id="1225481330">
      <w:bodyDiv w:val="1"/>
      <w:marLeft w:val="0"/>
      <w:marRight w:val="0"/>
      <w:marTop w:val="0"/>
      <w:marBottom w:val="0"/>
      <w:divBdr>
        <w:top w:val="none" w:sz="0" w:space="0" w:color="auto"/>
        <w:left w:val="none" w:sz="0" w:space="0" w:color="auto"/>
        <w:bottom w:val="none" w:sz="0" w:space="0" w:color="auto"/>
        <w:right w:val="none" w:sz="0" w:space="0" w:color="auto"/>
      </w:divBdr>
    </w:div>
    <w:div w:id="1254512736">
      <w:bodyDiv w:val="1"/>
      <w:marLeft w:val="0"/>
      <w:marRight w:val="0"/>
      <w:marTop w:val="0"/>
      <w:marBottom w:val="0"/>
      <w:divBdr>
        <w:top w:val="none" w:sz="0" w:space="0" w:color="auto"/>
        <w:left w:val="none" w:sz="0" w:space="0" w:color="auto"/>
        <w:bottom w:val="none" w:sz="0" w:space="0" w:color="auto"/>
        <w:right w:val="none" w:sz="0" w:space="0" w:color="auto"/>
      </w:divBdr>
    </w:div>
    <w:div w:id="1268467267">
      <w:bodyDiv w:val="1"/>
      <w:marLeft w:val="0"/>
      <w:marRight w:val="0"/>
      <w:marTop w:val="0"/>
      <w:marBottom w:val="0"/>
      <w:divBdr>
        <w:top w:val="none" w:sz="0" w:space="0" w:color="auto"/>
        <w:left w:val="none" w:sz="0" w:space="0" w:color="auto"/>
        <w:bottom w:val="none" w:sz="0" w:space="0" w:color="auto"/>
        <w:right w:val="none" w:sz="0" w:space="0" w:color="auto"/>
      </w:divBdr>
    </w:div>
    <w:div w:id="1273316077">
      <w:bodyDiv w:val="1"/>
      <w:marLeft w:val="0"/>
      <w:marRight w:val="0"/>
      <w:marTop w:val="0"/>
      <w:marBottom w:val="0"/>
      <w:divBdr>
        <w:top w:val="none" w:sz="0" w:space="0" w:color="auto"/>
        <w:left w:val="none" w:sz="0" w:space="0" w:color="auto"/>
        <w:bottom w:val="none" w:sz="0" w:space="0" w:color="auto"/>
        <w:right w:val="none" w:sz="0" w:space="0" w:color="auto"/>
      </w:divBdr>
    </w:div>
    <w:div w:id="1305964098">
      <w:bodyDiv w:val="1"/>
      <w:marLeft w:val="0"/>
      <w:marRight w:val="0"/>
      <w:marTop w:val="0"/>
      <w:marBottom w:val="0"/>
      <w:divBdr>
        <w:top w:val="none" w:sz="0" w:space="0" w:color="auto"/>
        <w:left w:val="none" w:sz="0" w:space="0" w:color="auto"/>
        <w:bottom w:val="none" w:sz="0" w:space="0" w:color="auto"/>
        <w:right w:val="none" w:sz="0" w:space="0" w:color="auto"/>
      </w:divBdr>
    </w:div>
    <w:div w:id="1307514478">
      <w:bodyDiv w:val="1"/>
      <w:marLeft w:val="0"/>
      <w:marRight w:val="0"/>
      <w:marTop w:val="0"/>
      <w:marBottom w:val="0"/>
      <w:divBdr>
        <w:top w:val="none" w:sz="0" w:space="0" w:color="auto"/>
        <w:left w:val="none" w:sz="0" w:space="0" w:color="auto"/>
        <w:bottom w:val="none" w:sz="0" w:space="0" w:color="auto"/>
        <w:right w:val="none" w:sz="0" w:space="0" w:color="auto"/>
      </w:divBdr>
    </w:div>
    <w:div w:id="1321158559">
      <w:bodyDiv w:val="1"/>
      <w:marLeft w:val="0"/>
      <w:marRight w:val="0"/>
      <w:marTop w:val="0"/>
      <w:marBottom w:val="0"/>
      <w:divBdr>
        <w:top w:val="none" w:sz="0" w:space="0" w:color="auto"/>
        <w:left w:val="none" w:sz="0" w:space="0" w:color="auto"/>
        <w:bottom w:val="none" w:sz="0" w:space="0" w:color="auto"/>
        <w:right w:val="none" w:sz="0" w:space="0" w:color="auto"/>
      </w:divBdr>
    </w:div>
    <w:div w:id="1331717062">
      <w:bodyDiv w:val="1"/>
      <w:marLeft w:val="0"/>
      <w:marRight w:val="0"/>
      <w:marTop w:val="0"/>
      <w:marBottom w:val="0"/>
      <w:divBdr>
        <w:top w:val="none" w:sz="0" w:space="0" w:color="auto"/>
        <w:left w:val="none" w:sz="0" w:space="0" w:color="auto"/>
        <w:bottom w:val="none" w:sz="0" w:space="0" w:color="auto"/>
        <w:right w:val="none" w:sz="0" w:space="0" w:color="auto"/>
      </w:divBdr>
    </w:div>
    <w:div w:id="135642162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54391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94646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718016">
      <w:bodyDiv w:val="1"/>
      <w:marLeft w:val="0"/>
      <w:marRight w:val="0"/>
      <w:marTop w:val="0"/>
      <w:marBottom w:val="0"/>
      <w:divBdr>
        <w:top w:val="none" w:sz="0" w:space="0" w:color="auto"/>
        <w:left w:val="none" w:sz="0" w:space="0" w:color="auto"/>
        <w:bottom w:val="none" w:sz="0" w:space="0" w:color="auto"/>
        <w:right w:val="none" w:sz="0" w:space="0" w:color="auto"/>
      </w:divBdr>
    </w:div>
    <w:div w:id="1472015048">
      <w:bodyDiv w:val="1"/>
      <w:marLeft w:val="0"/>
      <w:marRight w:val="0"/>
      <w:marTop w:val="0"/>
      <w:marBottom w:val="0"/>
      <w:divBdr>
        <w:top w:val="none" w:sz="0" w:space="0" w:color="auto"/>
        <w:left w:val="none" w:sz="0" w:space="0" w:color="auto"/>
        <w:bottom w:val="none" w:sz="0" w:space="0" w:color="auto"/>
        <w:right w:val="none" w:sz="0" w:space="0" w:color="auto"/>
      </w:divBdr>
    </w:div>
    <w:div w:id="1483085298">
      <w:bodyDiv w:val="1"/>
      <w:marLeft w:val="0"/>
      <w:marRight w:val="0"/>
      <w:marTop w:val="0"/>
      <w:marBottom w:val="0"/>
      <w:divBdr>
        <w:top w:val="none" w:sz="0" w:space="0" w:color="auto"/>
        <w:left w:val="none" w:sz="0" w:space="0" w:color="auto"/>
        <w:bottom w:val="none" w:sz="0" w:space="0" w:color="auto"/>
        <w:right w:val="none" w:sz="0" w:space="0" w:color="auto"/>
      </w:divBdr>
    </w:div>
    <w:div w:id="1495337155">
      <w:bodyDiv w:val="1"/>
      <w:marLeft w:val="0"/>
      <w:marRight w:val="0"/>
      <w:marTop w:val="0"/>
      <w:marBottom w:val="0"/>
      <w:divBdr>
        <w:top w:val="none" w:sz="0" w:space="0" w:color="auto"/>
        <w:left w:val="none" w:sz="0" w:space="0" w:color="auto"/>
        <w:bottom w:val="none" w:sz="0" w:space="0" w:color="auto"/>
        <w:right w:val="none" w:sz="0" w:space="0" w:color="auto"/>
      </w:divBdr>
    </w:div>
    <w:div w:id="1547138939">
      <w:bodyDiv w:val="1"/>
      <w:marLeft w:val="0"/>
      <w:marRight w:val="0"/>
      <w:marTop w:val="0"/>
      <w:marBottom w:val="0"/>
      <w:divBdr>
        <w:top w:val="none" w:sz="0" w:space="0" w:color="auto"/>
        <w:left w:val="none" w:sz="0" w:space="0" w:color="auto"/>
        <w:bottom w:val="none" w:sz="0" w:space="0" w:color="auto"/>
        <w:right w:val="none" w:sz="0" w:space="0" w:color="auto"/>
      </w:divBdr>
    </w:div>
    <w:div w:id="1549680900">
      <w:bodyDiv w:val="1"/>
      <w:marLeft w:val="0"/>
      <w:marRight w:val="0"/>
      <w:marTop w:val="0"/>
      <w:marBottom w:val="0"/>
      <w:divBdr>
        <w:top w:val="none" w:sz="0" w:space="0" w:color="auto"/>
        <w:left w:val="none" w:sz="0" w:space="0" w:color="auto"/>
        <w:bottom w:val="none" w:sz="0" w:space="0" w:color="auto"/>
        <w:right w:val="none" w:sz="0" w:space="0" w:color="auto"/>
      </w:divBdr>
    </w:div>
    <w:div w:id="1553618691">
      <w:bodyDiv w:val="1"/>
      <w:marLeft w:val="0"/>
      <w:marRight w:val="0"/>
      <w:marTop w:val="0"/>
      <w:marBottom w:val="0"/>
      <w:divBdr>
        <w:top w:val="none" w:sz="0" w:space="0" w:color="auto"/>
        <w:left w:val="none" w:sz="0" w:space="0" w:color="auto"/>
        <w:bottom w:val="none" w:sz="0" w:space="0" w:color="auto"/>
        <w:right w:val="none" w:sz="0" w:space="0" w:color="auto"/>
      </w:divBdr>
    </w:div>
    <w:div w:id="1562250874">
      <w:bodyDiv w:val="1"/>
      <w:marLeft w:val="0"/>
      <w:marRight w:val="0"/>
      <w:marTop w:val="0"/>
      <w:marBottom w:val="0"/>
      <w:divBdr>
        <w:top w:val="none" w:sz="0" w:space="0" w:color="auto"/>
        <w:left w:val="none" w:sz="0" w:space="0" w:color="auto"/>
        <w:bottom w:val="none" w:sz="0" w:space="0" w:color="auto"/>
        <w:right w:val="none" w:sz="0" w:space="0" w:color="auto"/>
      </w:divBdr>
    </w:div>
    <w:div w:id="1575242407">
      <w:bodyDiv w:val="1"/>
      <w:marLeft w:val="0"/>
      <w:marRight w:val="0"/>
      <w:marTop w:val="0"/>
      <w:marBottom w:val="0"/>
      <w:divBdr>
        <w:top w:val="none" w:sz="0" w:space="0" w:color="auto"/>
        <w:left w:val="none" w:sz="0" w:space="0" w:color="auto"/>
        <w:bottom w:val="none" w:sz="0" w:space="0" w:color="auto"/>
        <w:right w:val="none" w:sz="0" w:space="0" w:color="auto"/>
      </w:divBdr>
      <w:divsChild>
        <w:div w:id="1783300393">
          <w:marLeft w:val="547"/>
          <w:marRight w:val="0"/>
          <w:marTop w:val="0"/>
          <w:marBottom w:val="0"/>
          <w:divBdr>
            <w:top w:val="none" w:sz="0" w:space="0" w:color="auto"/>
            <w:left w:val="none" w:sz="0" w:space="0" w:color="auto"/>
            <w:bottom w:val="none" w:sz="0" w:space="0" w:color="auto"/>
            <w:right w:val="none" w:sz="0" w:space="0" w:color="auto"/>
          </w:divBdr>
        </w:div>
        <w:div w:id="459151350">
          <w:marLeft w:val="1354"/>
          <w:marRight w:val="0"/>
          <w:marTop w:val="260"/>
          <w:marBottom w:val="120"/>
          <w:divBdr>
            <w:top w:val="none" w:sz="0" w:space="0" w:color="auto"/>
            <w:left w:val="none" w:sz="0" w:space="0" w:color="auto"/>
            <w:bottom w:val="none" w:sz="0" w:space="0" w:color="auto"/>
            <w:right w:val="none" w:sz="0" w:space="0" w:color="auto"/>
          </w:divBdr>
        </w:div>
        <w:div w:id="1373117948">
          <w:marLeft w:val="2074"/>
          <w:marRight w:val="0"/>
          <w:marTop w:val="260"/>
          <w:marBottom w:val="120"/>
          <w:divBdr>
            <w:top w:val="none" w:sz="0" w:space="0" w:color="auto"/>
            <w:left w:val="none" w:sz="0" w:space="0" w:color="auto"/>
            <w:bottom w:val="none" w:sz="0" w:space="0" w:color="auto"/>
            <w:right w:val="none" w:sz="0" w:space="0" w:color="auto"/>
          </w:divBdr>
        </w:div>
        <w:div w:id="211158559">
          <w:marLeft w:val="1354"/>
          <w:marRight w:val="0"/>
          <w:marTop w:val="260"/>
          <w:marBottom w:val="120"/>
          <w:divBdr>
            <w:top w:val="none" w:sz="0" w:space="0" w:color="auto"/>
            <w:left w:val="none" w:sz="0" w:space="0" w:color="auto"/>
            <w:bottom w:val="none" w:sz="0" w:space="0" w:color="auto"/>
            <w:right w:val="none" w:sz="0" w:space="0" w:color="auto"/>
          </w:divBdr>
        </w:div>
      </w:divsChild>
    </w:div>
    <w:div w:id="1607352262">
      <w:bodyDiv w:val="1"/>
      <w:marLeft w:val="0"/>
      <w:marRight w:val="0"/>
      <w:marTop w:val="0"/>
      <w:marBottom w:val="0"/>
      <w:divBdr>
        <w:top w:val="none" w:sz="0" w:space="0" w:color="auto"/>
        <w:left w:val="none" w:sz="0" w:space="0" w:color="auto"/>
        <w:bottom w:val="none" w:sz="0" w:space="0" w:color="auto"/>
        <w:right w:val="none" w:sz="0" w:space="0" w:color="auto"/>
      </w:divBdr>
    </w:div>
    <w:div w:id="1613586813">
      <w:bodyDiv w:val="1"/>
      <w:marLeft w:val="0"/>
      <w:marRight w:val="0"/>
      <w:marTop w:val="0"/>
      <w:marBottom w:val="0"/>
      <w:divBdr>
        <w:top w:val="none" w:sz="0" w:space="0" w:color="auto"/>
        <w:left w:val="none" w:sz="0" w:space="0" w:color="auto"/>
        <w:bottom w:val="none" w:sz="0" w:space="0" w:color="auto"/>
        <w:right w:val="none" w:sz="0" w:space="0" w:color="auto"/>
      </w:divBdr>
    </w:div>
    <w:div w:id="1619292189">
      <w:bodyDiv w:val="1"/>
      <w:marLeft w:val="0"/>
      <w:marRight w:val="0"/>
      <w:marTop w:val="0"/>
      <w:marBottom w:val="0"/>
      <w:divBdr>
        <w:top w:val="none" w:sz="0" w:space="0" w:color="auto"/>
        <w:left w:val="none" w:sz="0" w:space="0" w:color="auto"/>
        <w:bottom w:val="none" w:sz="0" w:space="0" w:color="auto"/>
        <w:right w:val="none" w:sz="0" w:space="0" w:color="auto"/>
      </w:divBdr>
    </w:div>
    <w:div w:id="1705596382">
      <w:bodyDiv w:val="1"/>
      <w:marLeft w:val="0"/>
      <w:marRight w:val="0"/>
      <w:marTop w:val="0"/>
      <w:marBottom w:val="0"/>
      <w:divBdr>
        <w:top w:val="none" w:sz="0" w:space="0" w:color="auto"/>
        <w:left w:val="none" w:sz="0" w:space="0" w:color="auto"/>
        <w:bottom w:val="none" w:sz="0" w:space="0" w:color="auto"/>
        <w:right w:val="none" w:sz="0" w:space="0" w:color="auto"/>
      </w:divBdr>
    </w:div>
    <w:div w:id="17212018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25587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395079">
      <w:bodyDiv w:val="1"/>
      <w:marLeft w:val="0"/>
      <w:marRight w:val="0"/>
      <w:marTop w:val="0"/>
      <w:marBottom w:val="0"/>
      <w:divBdr>
        <w:top w:val="none" w:sz="0" w:space="0" w:color="auto"/>
        <w:left w:val="none" w:sz="0" w:space="0" w:color="auto"/>
        <w:bottom w:val="none" w:sz="0" w:space="0" w:color="auto"/>
        <w:right w:val="none" w:sz="0" w:space="0" w:color="auto"/>
      </w:divBdr>
    </w:div>
    <w:div w:id="1811022409">
      <w:bodyDiv w:val="1"/>
      <w:marLeft w:val="0"/>
      <w:marRight w:val="0"/>
      <w:marTop w:val="0"/>
      <w:marBottom w:val="0"/>
      <w:divBdr>
        <w:top w:val="none" w:sz="0" w:space="0" w:color="auto"/>
        <w:left w:val="none" w:sz="0" w:space="0" w:color="auto"/>
        <w:bottom w:val="none" w:sz="0" w:space="0" w:color="auto"/>
        <w:right w:val="none" w:sz="0" w:space="0" w:color="auto"/>
      </w:divBdr>
    </w:div>
    <w:div w:id="181575448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4834605">
      <w:bodyDiv w:val="1"/>
      <w:marLeft w:val="0"/>
      <w:marRight w:val="0"/>
      <w:marTop w:val="0"/>
      <w:marBottom w:val="0"/>
      <w:divBdr>
        <w:top w:val="none" w:sz="0" w:space="0" w:color="auto"/>
        <w:left w:val="none" w:sz="0" w:space="0" w:color="auto"/>
        <w:bottom w:val="none" w:sz="0" w:space="0" w:color="auto"/>
        <w:right w:val="none" w:sz="0" w:space="0" w:color="auto"/>
      </w:divBdr>
    </w:div>
    <w:div w:id="1920599905">
      <w:bodyDiv w:val="1"/>
      <w:marLeft w:val="0"/>
      <w:marRight w:val="0"/>
      <w:marTop w:val="0"/>
      <w:marBottom w:val="0"/>
      <w:divBdr>
        <w:top w:val="none" w:sz="0" w:space="0" w:color="auto"/>
        <w:left w:val="none" w:sz="0" w:space="0" w:color="auto"/>
        <w:bottom w:val="none" w:sz="0" w:space="0" w:color="auto"/>
        <w:right w:val="none" w:sz="0" w:space="0" w:color="auto"/>
      </w:divBdr>
    </w:div>
    <w:div w:id="1943487340">
      <w:bodyDiv w:val="1"/>
      <w:marLeft w:val="0"/>
      <w:marRight w:val="0"/>
      <w:marTop w:val="0"/>
      <w:marBottom w:val="0"/>
      <w:divBdr>
        <w:top w:val="none" w:sz="0" w:space="0" w:color="auto"/>
        <w:left w:val="none" w:sz="0" w:space="0" w:color="auto"/>
        <w:bottom w:val="none" w:sz="0" w:space="0" w:color="auto"/>
        <w:right w:val="none" w:sz="0" w:space="0" w:color="auto"/>
      </w:divBdr>
    </w:div>
    <w:div w:id="1961498026">
      <w:bodyDiv w:val="1"/>
      <w:marLeft w:val="0"/>
      <w:marRight w:val="0"/>
      <w:marTop w:val="0"/>
      <w:marBottom w:val="0"/>
      <w:divBdr>
        <w:top w:val="none" w:sz="0" w:space="0" w:color="auto"/>
        <w:left w:val="none" w:sz="0" w:space="0" w:color="auto"/>
        <w:bottom w:val="none" w:sz="0" w:space="0" w:color="auto"/>
        <w:right w:val="none" w:sz="0" w:space="0" w:color="auto"/>
      </w:divBdr>
    </w:div>
    <w:div w:id="1966080019">
      <w:bodyDiv w:val="1"/>
      <w:marLeft w:val="0"/>
      <w:marRight w:val="0"/>
      <w:marTop w:val="0"/>
      <w:marBottom w:val="0"/>
      <w:divBdr>
        <w:top w:val="none" w:sz="0" w:space="0" w:color="auto"/>
        <w:left w:val="none" w:sz="0" w:space="0" w:color="auto"/>
        <w:bottom w:val="none" w:sz="0" w:space="0" w:color="auto"/>
        <w:right w:val="none" w:sz="0" w:space="0" w:color="auto"/>
      </w:divBdr>
    </w:div>
    <w:div w:id="1984966984">
      <w:bodyDiv w:val="1"/>
      <w:marLeft w:val="0"/>
      <w:marRight w:val="0"/>
      <w:marTop w:val="0"/>
      <w:marBottom w:val="0"/>
      <w:divBdr>
        <w:top w:val="none" w:sz="0" w:space="0" w:color="auto"/>
        <w:left w:val="none" w:sz="0" w:space="0" w:color="auto"/>
        <w:bottom w:val="none" w:sz="0" w:space="0" w:color="auto"/>
        <w:right w:val="none" w:sz="0" w:space="0" w:color="auto"/>
      </w:divBdr>
    </w:div>
    <w:div w:id="19855758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828682">
      <w:bodyDiv w:val="1"/>
      <w:marLeft w:val="0"/>
      <w:marRight w:val="0"/>
      <w:marTop w:val="0"/>
      <w:marBottom w:val="0"/>
      <w:divBdr>
        <w:top w:val="none" w:sz="0" w:space="0" w:color="auto"/>
        <w:left w:val="none" w:sz="0" w:space="0" w:color="auto"/>
        <w:bottom w:val="none" w:sz="0" w:space="0" w:color="auto"/>
        <w:right w:val="none" w:sz="0" w:space="0" w:color="auto"/>
      </w:divBdr>
    </w:div>
    <w:div w:id="2072266163">
      <w:bodyDiv w:val="1"/>
      <w:marLeft w:val="0"/>
      <w:marRight w:val="0"/>
      <w:marTop w:val="0"/>
      <w:marBottom w:val="0"/>
      <w:divBdr>
        <w:top w:val="none" w:sz="0" w:space="0" w:color="auto"/>
        <w:left w:val="none" w:sz="0" w:space="0" w:color="auto"/>
        <w:bottom w:val="none" w:sz="0" w:space="0" w:color="auto"/>
        <w:right w:val="none" w:sz="0" w:space="0" w:color="auto"/>
      </w:divBdr>
    </w:div>
    <w:div w:id="2075001934">
      <w:bodyDiv w:val="1"/>
      <w:marLeft w:val="0"/>
      <w:marRight w:val="0"/>
      <w:marTop w:val="0"/>
      <w:marBottom w:val="0"/>
      <w:divBdr>
        <w:top w:val="none" w:sz="0" w:space="0" w:color="auto"/>
        <w:left w:val="none" w:sz="0" w:space="0" w:color="auto"/>
        <w:bottom w:val="none" w:sz="0" w:space="0" w:color="auto"/>
        <w:right w:val="none" w:sz="0" w:space="0" w:color="auto"/>
      </w:divBdr>
    </w:div>
    <w:div w:id="2077387992">
      <w:bodyDiv w:val="1"/>
      <w:marLeft w:val="0"/>
      <w:marRight w:val="0"/>
      <w:marTop w:val="0"/>
      <w:marBottom w:val="0"/>
      <w:divBdr>
        <w:top w:val="none" w:sz="0" w:space="0" w:color="auto"/>
        <w:left w:val="none" w:sz="0" w:space="0" w:color="auto"/>
        <w:bottom w:val="none" w:sz="0" w:space="0" w:color="auto"/>
        <w:right w:val="none" w:sz="0" w:space="0" w:color="auto"/>
      </w:divBdr>
    </w:div>
    <w:div w:id="2097167596">
      <w:bodyDiv w:val="1"/>
      <w:marLeft w:val="0"/>
      <w:marRight w:val="0"/>
      <w:marTop w:val="0"/>
      <w:marBottom w:val="0"/>
      <w:divBdr>
        <w:top w:val="none" w:sz="0" w:space="0" w:color="auto"/>
        <w:left w:val="none" w:sz="0" w:space="0" w:color="auto"/>
        <w:bottom w:val="none" w:sz="0" w:space="0" w:color="auto"/>
        <w:right w:val="none" w:sz="0" w:space="0" w:color="auto"/>
      </w:divBdr>
    </w:div>
    <w:div w:id="210869631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750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0F107-370A-407D-A56F-0A9A7B66C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423</Words>
  <Characters>2413</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Jingjing, CMCC</cp:lastModifiedBy>
  <cp:revision>10</cp:revision>
  <cp:lastPrinted>2021-08-10T08:27:00Z</cp:lastPrinted>
  <dcterms:created xsi:type="dcterms:W3CDTF">2022-01-21T10:08:00Z</dcterms:created>
  <dcterms:modified xsi:type="dcterms:W3CDTF">2022-01-24T16:33:00Z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17c3dcf7501446fd8710fcffc10509f0">
    <vt:lpwstr>CWM2C3qvACemTJ6kZbpVivMg5FWWJ5UGtAX7+/eABBaZVgpGgqi6QDSpXjAtJfoYE97FTBLkpvzSD8NiEhnmfLISg==</vt:lpwstr>
  </property>
  <property fmtid="{D5CDD505-2E9C-101B-9397-08002B2CF9AE}" pid="10" name="_2015_ms_pID_725343">
    <vt:lpwstr>(2)pYy4pwig8n2Ez7btv/Si7KoPWnwQQfb2KmnRZSvfLVOV0YLwiiJ91ziLhrbFg31uuevN5lmE
IUuFb8FETQ6T6x8HciZGY+nMj3G/DthBER3r4ZntAWQpNXWqP7WAku9shI8d2z5dVHrA5hag
JJWmCz3gZd6fb3+Om2l2Rgnh9n+rlVzOvhyomy7RJ7M0VfO74LLfcAJTDyyY2OwGtOdYiwLO
kVLtJBcNuA5XMz6eNn</vt:lpwstr>
  </property>
  <property fmtid="{D5CDD505-2E9C-101B-9397-08002B2CF9AE}" pid="11" name="_2015_ms_pID_7253431">
    <vt:lpwstr>o8ibdNjEPs1OkOQnVYORn2bm0fOpy7Z3COqZkJQZURX9sf4aEJRSuW
lxLAoHqkY/k6i+RRiHPTjszk2W2CLsHHUe8/mDmL3Zvm/dMOn1Wwk9Hn7kLd5EfCXHuPYVKv
MQxCZoiPrq89M+OVz9wmibV4EebJVJlCXxnUR2gVvCaRStC8CnQNj2KNGlt0uw0WZu0=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1629902902</vt:lpwstr>
  </property>
</Properties>
</file>